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28"/>
          <w:szCs w:val="36"/>
          <w:highlight w:val="none"/>
          <w:lang w:val="en-US" w:eastAsia="zh-CN"/>
        </w:rPr>
      </w:pPr>
      <w:bookmarkStart w:id="2" w:name="_GoBack"/>
      <w:r>
        <w:rPr>
          <w:rFonts w:hint="eastAsia" w:ascii="Times New Roman" w:hAnsi="Times New Roman" w:eastAsia="黑体" w:cs="黑体"/>
          <w:sz w:val="28"/>
          <w:szCs w:val="36"/>
          <w:highlight w:val="none"/>
          <w:lang w:val="en-US" w:eastAsia="zh-CN"/>
        </w:rPr>
        <w:t>附件2</w:t>
      </w:r>
    </w:p>
    <w:p w14:paraId="2F09778C">
      <w:pPr>
        <w:jc w:val="center"/>
        <w:rPr>
          <w:rFonts w:hint="eastAsia" w:ascii="Times New Roman" w:hAnsi="Times New Roman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浙江宇翔职业技术学院2026年专任教师、学科带头人招聘计划表</w:t>
      </w:r>
    </w:p>
    <w:bookmarkEnd w:id="2"/>
    <w:p w14:paraId="0D83D6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（一）专任教师</w:t>
      </w:r>
    </w:p>
    <w:tbl>
      <w:tblPr>
        <w:tblStyle w:val="4"/>
        <w:tblW w:w="55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482"/>
        <w:gridCol w:w="1460"/>
        <w:gridCol w:w="4972"/>
        <w:gridCol w:w="5521"/>
      </w:tblGrid>
      <w:tr w14:paraId="3139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</w:tr>
      <w:tr w14:paraId="468C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6" w:colFirst="1" w:colLast="1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物联网专任教师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控制工程、电气工程、电子科学与技术、软件工程、信息与通信工程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5E22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2.能胜任《物联网工程设计与管理》《传感器应用技术》《物联网工程设计与管理》《物联网嵌入式技术》《物联网设备装调与维护》等课程教学。</w:t>
            </w:r>
          </w:p>
        </w:tc>
      </w:tr>
      <w:tr w14:paraId="1AC9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1" w:colFirst="5" w:colLast="5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6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工业机器人专任教师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控制工程相关专业、工业机器人方向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5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05EE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2.能胜任《工业机器人技术基础》《单片机与电子产品项目开发》等课程教学。</w:t>
            </w:r>
          </w:p>
        </w:tc>
      </w:tr>
      <w:tr w14:paraId="630B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1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A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8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无人机应用技术、控制科学与工程、测绘科学与技术、电子科学与技术、机电系统电子技术、通用航空飞行器设计与制造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7790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2.能胜任《无人机组装与调试》等课程教学。</w:t>
            </w:r>
          </w:p>
        </w:tc>
      </w:tr>
      <w:tr w14:paraId="0E88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8B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轨道交通专任教师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交通运输工程大类（轨道交通电气与控制、轨道交通车辆工程、轨道交通控制工程等相关方向）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</w:p>
          <w:p w14:paraId="418D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2.能胜任《城市轨道交通票务管理》《城市轨道交通机电设备运用》等课程教学。</w:t>
            </w:r>
          </w:p>
        </w:tc>
      </w:tr>
      <w:bookmarkEnd w:id="0"/>
      <w:bookmarkEnd w:id="1"/>
      <w:tr w14:paraId="1282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A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0205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D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电子商务、网络营销、直播销售等相关专业‌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1.电子商务类相关专业，有电商、新媒体运营、直播行业相关工作经历者不受专业限制，可优先考虑；</w:t>
            </w:r>
          </w:p>
          <w:p w14:paraId="2CB0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2.能胜任《网络营销》《新媒体运营》《直播运营》等课程教学。</w:t>
            </w:r>
          </w:p>
        </w:tc>
      </w:tr>
      <w:tr w14:paraId="18FB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0206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计算机科学技术、信息与通信技术、数据科学与大数据科学、智能科学与技术等相关专业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6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具备扎实的计算机专业知识</w:t>
            </w:r>
          </w:p>
        </w:tc>
      </w:tr>
      <w:tr w14:paraId="6450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7C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0207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8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经管类专任教师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经管类专业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有企业工作或高校工作经验者优先</w:t>
            </w:r>
          </w:p>
        </w:tc>
      </w:tr>
      <w:tr w14:paraId="1E90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0208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D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思政专任教师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0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哲学、政治学、马克思主义中国化、党史、思想政治教育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有相关工作经验，党员优先</w:t>
            </w:r>
          </w:p>
        </w:tc>
      </w:tr>
      <w:tr w14:paraId="41AD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2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0209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体育专任教师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D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A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田径、乒乓球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C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1.田径：二级运动员或个人参赛及带队参赛有较好成绩；</w:t>
            </w:r>
          </w:p>
          <w:p w14:paraId="6353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2.乒乓球：二级运动员或参赛取得较好成绩。</w:t>
            </w:r>
          </w:p>
        </w:tc>
      </w:tr>
      <w:tr w14:paraId="167A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B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0210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9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大数据与会计专任教师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8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2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财税、大数据等相关专业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5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能胜任《大数据技术应用基础》《财务机器人应用与开发》《Python在财务中应用》《智慧化税费申报与管理》《财务大数据分析》《会计信息系统应用》等课程教学</w:t>
            </w:r>
          </w:p>
        </w:tc>
      </w:tr>
      <w:tr w14:paraId="0A32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3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0211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D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84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B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护理学、基础医学类等相关专业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E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1.能担任各科护理学相关课程，掌握社会对本专业人才的需求状况；</w:t>
            </w:r>
          </w:p>
          <w:p w14:paraId="367F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2.有医院护理工作经验者优先。</w:t>
            </w:r>
          </w:p>
        </w:tc>
      </w:tr>
      <w:tr w14:paraId="6EA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9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0212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5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口腔医学技术专任教师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D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D1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口腔医学技术类等相关专业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A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1.能胜任局部义齿工艺技术、全口义齿工艺技术、口腔正畸学等课程教学；</w:t>
            </w:r>
          </w:p>
          <w:p w14:paraId="0CA3D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2.具有相关临床经验，专业课或教学经验丰富者可适当放宽学历。</w:t>
            </w:r>
          </w:p>
        </w:tc>
      </w:tr>
      <w:tr w14:paraId="4800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A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0213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F6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旅游管理专任教师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9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6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旅游相关专业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8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1.有相关企业工作经历者优先；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持有导游资格证、研学旅行策划与管理等职业资格证书者优先。</w:t>
            </w:r>
          </w:p>
        </w:tc>
      </w:tr>
      <w:tr w14:paraId="300E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5B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0214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7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空中乘务专任教师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7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E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空中乘务相关专业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B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形象气质较好，具有3年及以上空乘工作经历</w:t>
            </w:r>
          </w:p>
        </w:tc>
      </w:tr>
      <w:tr w14:paraId="5B18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F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0215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0C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摄影摄像技术专任教师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B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摄影、摄影摄像技术、影视摄影与制作（摄影方向）、影视技术、影视制作、数字影像技术等相关专业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F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1.能胜任《图片编辑》《音频技术》《影视后期特效制作》《后期剪辑》《摄像机原理及使用》《摄影用光》等课程教学；</w:t>
            </w:r>
          </w:p>
          <w:p w14:paraId="4264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2.摄影摄像市级以上比赛获奖者优先。</w:t>
            </w:r>
          </w:p>
        </w:tc>
      </w:tr>
      <w:tr w14:paraId="3028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5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0216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FE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数字媒体技术/视觉传达设计专任教师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5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B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数字媒体技术、视觉传达、艺术设计、虚拟现实技术、影视制作专业等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A5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有数字媒体相关编程基础，或者能够胜任《程序设计基础》《融媒体技术》《特效制作技术》等课程教学</w:t>
            </w:r>
          </w:p>
        </w:tc>
      </w:tr>
      <w:tr w14:paraId="7197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A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0217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E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婴幼儿托育服务与管理专任教师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46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2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教育学、心理学等相关专业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B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1.有托育机构、幼儿园或相关早教行业工作经历者优先；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.持有幼儿教师资格证、育婴师或保育师等相关职业资格证书者优先。</w:t>
            </w:r>
          </w:p>
        </w:tc>
      </w:tr>
      <w:tr w14:paraId="5319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3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0218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6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B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A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人工智能、智能科学与技术、机器人工程（智能方向）、数据科学与大数据技术等相关专业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04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有IT企业或人工智能相关行业工作经历者优先</w:t>
            </w:r>
          </w:p>
        </w:tc>
      </w:tr>
      <w:tr w14:paraId="3471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32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0219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8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E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B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6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有物流企业等相关行业工作经历者优先</w:t>
            </w:r>
          </w:p>
        </w:tc>
      </w:tr>
      <w:tr w14:paraId="1C74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0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0220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9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国际经济与贸易专任教师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4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F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国际贸易、国际商务等相关专业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9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有电子商务相关工作经历者优先</w:t>
            </w:r>
          </w:p>
        </w:tc>
      </w:tr>
      <w:tr w14:paraId="1AD5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7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0221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5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英语专任教师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3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F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英语专业</w:t>
            </w:r>
          </w:p>
        </w:tc>
        <w:tc>
          <w:tcPr>
            <w:tcW w:w="1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D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有高校英语教学经验工作经历者优先</w:t>
            </w:r>
          </w:p>
        </w:tc>
      </w:tr>
    </w:tbl>
    <w:p w14:paraId="13162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（二）学科带头人</w:t>
      </w:r>
    </w:p>
    <w:tbl>
      <w:tblPr>
        <w:tblStyle w:val="4"/>
        <w:tblW w:w="56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496"/>
        <w:gridCol w:w="1472"/>
        <w:gridCol w:w="4950"/>
        <w:gridCol w:w="5523"/>
      </w:tblGrid>
      <w:tr w14:paraId="5BB7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5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</w:tr>
      <w:tr w14:paraId="5615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F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0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物联网学科带头人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控制工程、电气工程、电子科学与技术、软件工程、信息与通信工程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E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5384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4A0F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3.具有物联网项目开发经验者优先。</w:t>
            </w:r>
          </w:p>
        </w:tc>
      </w:tr>
      <w:tr w14:paraId="768D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6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计算机应用技术类</w:t>
            </w:r>
          </w:p>
          <w:p w14:paraId="447F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学科带头人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3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计算机科学技术、信息与通信技术、数据科学与大数据科学、智能科学与技术等相关专业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8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355A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552B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3.具有带队参加职业技能竞赛者优先。</w:t>
            </w:r>
          </w:p>
        </w:tc>
      </w:tr>
      <w:tr w14:paraId="3BB4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F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轨道交通类学科带头人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1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交通运输工程大类（轨道交通电气与控制、轨道交通车辆工程、轨道交通控制工程等相关方向）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32E5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701E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3.具有两年以上的高铁、地铁或航空的工作经历者优先。</w:t>
            </w:r>
          </w:p>
        </w:tc>
      </w:tr>
      <w:tr w14:paraId="355F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0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F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无人机应用技术带头人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9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无人机应用技术、控制科学与工程、测绘科学与技术、电子科学与技术、机电系统电子技术、通用航空飞行器设计与制造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7D71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16F9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3.具有3年以上企业工作经验。</w:t>
            </w:r>
          </w:p>
        </w:tc>
      </w:tr>
      <w:tr w14:paraId="2F86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0226</w:t>
            </w:r>
          </w:p>
        </w:tc>
        <w:tc>
          <w:tcPr>
            <w:tcW w:w="78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电子商务学科带头人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8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电子商务、网络营销、直播销售等相关专业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269A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3AD4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3.具有丰富电商或直播行业工作经历者优先考虑。</w:t>
            </w:r>
          </w:p>
        </w:tc>
      </w:tr>
      <w:tr w14:paraId="0EB2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C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0227</w:t>
            </w:r>
          </w:p>
        </w:tc>
        <w:tc>
          <w:tcPr>
            <w:tcW w:w="78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口腔学科带头人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C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口腔医学技术类等相关专业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1.具有副高及以上职称，或具有5年以上中级职称；</w:t>
            </w:r>
          </w:p>
          <w:p w14:paraId="0C7F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2.从事高等教育5年及以上；</w:t>
            </w:r>
          </w:p>
          <w:p w14:paraId="1D8A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3.掌握社会对本专业人才的需求状况。</w:t>
            </w:r>
          </w:p>
        </w:tc>
      </w:tr>
    </w:tbl>
    <w:p w14:paraId="7C4E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备注：1.本科学历须为全日制普通高校大学本科。</w:t>
      </w:r>
    </w:p>
    <w:p w14:paraId="615D7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2.专任教师岗具有中级及以上职称者优先。</w:t>
      </w:r>
    </w:p>
    <w:p w14:paraId="3197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</w:pP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楷体" w:cs="楷体"/>
          <w:sz w:val="24"/>
          <w:szCs w:val="32"/>
          <w:highlight w:val="none"/>
          <w:lang w:val="en-US" w:eastAsia="zh-CN"/>
        </w:rPr>
        <w:t>专业/学科方向与指定要求相近的，也可接受应聘，以</w:t>
      </w:r>
      <w:r>
        <w:rPr>
          <w:rFonts w:hint="eastAsia" w:ascii="Times New Roman" w:hAnsi="Times New Roman" w:eastAsia="楷体" w:cs="楷体"/>
          <w:sz w:val="24"/>
          <w:szCs w:val="32"/>
          <w:highlight w:val="none"/>
          <w:lang w:val="en-US" w:eastAsia="zh-CN"/>
        </w:rPr>
        <w:t>学校人事处</w:t>
      </w:r>
      <w:r>
        <w:rPr>
          <w:rFonts w:hint="default" w:ascii="Times New Roman" w:hAnsi="Times New Roman" w:eastAsia="楷体" w:cs="楷体"/>
          <w:sz w:val="24"/>
          <w:szCs w:val="32"/>
          <w:highlight w:val="none"/>
          <w:lang w:val="en-US" w:eastAsia="zh-CN"/>
        </w:rPr>
        <w:t>审核意见为准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A7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655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655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6447A"/>
    <w:rsid w:val="2DA032AB"/>
    <w:rsid w:val="360B56D9"/>
    <w:rsid w:val="3BE35310"/>
    <w:rsid w:val="7EC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2270</Words>
  <Characters>2403</Characters>
  <Lines>0</Lines>
  <Paragraphs>0</Paragraphs>
  <TotalTime>2</TotalTime>
  <ScaleCrop>false</ScaleCrop>
  <LinksUpToDate>false</LinksUpToDate>
  <CharactersWithSpaces>2403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2026-04-02T02:56:00Z</dcterms:created>
  <dc:creator>yuxiang</dc:creator>
  <cp:lastModifiedBy></cp:lastModifiedBy>
  <dcterms:modified xsi:type="dcterms:W3CDTF">2026-04-20T09:05:34Z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eyJoZGlkIjoiYTNmM2RkZmU1ZjdmZTAxOTc0MzFiOWRhNDZiNDk1MWUiLCJ1c2VySWQiOiI2MzQxOTUwODMifQ==</vt:lpwstr>
  </property>
  <property fmtid="{D5CDD505-2E9C-101B-9397-08002B2CF9AE}" pid="4" name="ICV">
    <vt:lpwstr>90747F9CD22F483685E90EC3BFF4B92C_13</vt:lpwstr>
  </property>
</Properties>
</file>