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171717"/>
          <w:spacing w:val="0"/>
          <w:sz w:val="28"/>
          <w:szCs w:val="28"/>
          <w:u w:val="none"/>
          <w:shd w:val="clear" w:fill="FFFFFF"/>
        </w:rPr>
        <w:t>中南林业科技大学涉外学院202</w:t>
      </w:r>
      <w:r>
        <w:rPr>
          <w:rStyle w:val="4"/>
          <w:rFonts w:hint="eastAsia" w:ascii="微软雅黑" w:hAnsi="微软雅黑" w:cs="微软雅黑"/>
          <w:i w:val="0"/>
          <w:iCs w:val="0"/>
          <w:caps w:val="0"/>
          <w:color w:val="171717"/>
          <w:spacing w:val="0"/>
          <w:sz w:val="28"/>
          <w:szCs w:val="28"/>
          <w:u w:val="none"/>
          <w:shd w:val="clear" w:fill="FFFFFF"/>
          <w:lang w:val="en-US" w:eastAsia="zh-CN"/>
        </w:rPr>
        <w:t>3年度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171717"/>
          <w:spacing w:val="0"/>
          <w:sz w:val="28"/>
          <w:szCs w:val="28"/>
          <w:u w:val="none"/>
          <w:shd w:val="clear" w:fill="FFFFFF"/>
        </w:rPr>
        <w:t>招聘计划一览表</w:t>
      </w:r>
    </w:p>
    <w:p>
      <w:pPr>
        <w:spacing w:after="0" w:line="360" w:lineRule="auto"/>
        <w:rPr>
          <w:rFonts w:hint="default" w:ascii="宋体" w:hAnsi="宋体" w:eastAsia="宋体" w:cs="宋体"/>
          <w:b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（一）高层次人才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及要求</w:t>
      </w:r>
    </w:p>
    <w:tbl>
      <w:tblPr>
        <w:tblStyle w:val="2"/>
        <w:tblW w:w="10184" w:type="dxa"/>
        <w:tblInd w:w="-8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63"/>
        <w:gridCol w:w="1108"/>
        <w:gridCol w:w="1045"/>
        <w:gridCol w:w="2578"/>
        <w:gridCol w:w="3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岗位编号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部门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学科带头人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管理学院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博士研究生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财务等管理类专业</w:t>
            </w:r>
          </w:p>
        </w:tc>
        <w:tc>
          <w:tcPr>
            <w:tcW w:w="3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教育背景符合应聘学科和学历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学位要求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具有教授职称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年龄原则上不超过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周岁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在应聘学科相关领域具有较深的造诣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教学经验丰富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学术思想活跃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科研成果突出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具有较好的科学素养和领导团队开展科学研究的能力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具有进行学科教学改革的热情并能提出有效的教学改革方案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能够建立并推行有效的实践教学体系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擅长带领学术团队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有培养青年教师的热情和经验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能够带领团队实现科研成果突破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具有较强的沟通协调能力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管理能力和组织领带能力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认同我校办学和管理理念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  <w:t>。</w:t>
            </w:r>
          </w:p>
          <w:p>
            <w:pPr>
              <w:adjustRightInd/>
              <w:snapToGrid/>
              <w:spacing w:after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学科带头人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经济学院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电子商务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金融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国贸等经济类专业</w:t>
            </w:r>
          </w:p>
        </w:tc>
        <w:tc>
          <w:tcPr>
            <w:tcW w:w="3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学科带头人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传媒与艺术设计学院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环境设计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视觉传达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艺术设计等传媒艺术类专业</w:t>
            </w:r>
          </w:p>
        </w:tc>
        <w:tc>
          <w:tcPr>
            <w:tcW w:w="3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学科带头人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语言文化学院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汉语言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英语等语言文化类专业</w:t>
            </w:r>
          </w:p>
        </w:tc>
        <w:tc>
          <w:tcPr>
            <w:tcW w:w="3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学科带头人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信息与工程学院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博士研究生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软件工程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大数据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电信工程等信息技术类专业</w:t>
            </w:r>
          </w:p>
        </w:tc>
        <w:tc>
          <w:tcPr>
            <w:tcW w:w="3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after="0" w:line="24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after="0" w:line="520" w:lineRule="exact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）专职教师及要求</w:t>
      </w:r>
    </w:p>
    <w:tbl>
      <w:tblPr>
        <w:tblStyle w:val="2"/>
        <w:tblW w:w="10184" w:type="dxa"/>
        <w:tblInd w:w="-8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40"/>
        <w:gridCol w:w="923"/>
        <w:gridCol w:w="705"/>
        <w:gridCol w:w="930"/>
        <w:gridCol w:w="2147"/>
        <w:gridCol w:w="3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学历学位要求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计算机与科学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信息与工程学院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本硕均为计算机科学与技术、软件工程等相关专业</w:t>
            </w:r>
          </w:p>
        </w:tc>
        <w:tc>
          <w:tcPr>
            <w:tcW w:w="3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热爱教师职业，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负责相关教学工作，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有良好的职业道德和职业素养；</w:t>
            </w:r>
          </w:p>
          <w:p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具备团队协作精神和较强的学习能力，有较强的表达和语言组织能力；</w:t>
            </w:r>
          </w:p>
          <w:p>
            <w:pPr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专业理论基础扎实，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有相关职业资格证书、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有较丰富的教学经验和较强的专业实践能力者优先。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电子信息工程教师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本硕均为电信工程等相关专业</w:t>
            </w:r>
          </w:p>
        </w:tc>
        <w:tc>
          <w:tcPr>
            <w:tcW w:w="3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软件工程教师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本硕均为软件工程、计算机科学与技术等相关专业</w:t>
            </w:r>
          </w:p>
        </w:tc>
        <w:tc>
          <w:tcPr>
            <w:tcW w:w="3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本硕均为数学等相关专业</w:t>
            </w:r>
          </w:p>
        </w:tc>
        <w:tc>
          <w:tcPr>
            <w:tcW w:w="3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会计教师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管理学院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本硕均为会计、财务管理等相关专业</w:t>
            </w:r>
          </w:p>
        </w:tc>
        <w:tc>
          <w:tcPr>
            <w:tcW w:w="3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法学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马克思主义学院</w:t>
            </w:r>
          </w:p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本硕均为法学等相关专业</w:t>
            </w:r>
          </w:p>
        </w:tc>
        <w:tc>
          <w:tcPr>
            <w:tcW w:w="3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思政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本硕均为政治学、马克思主义理论、中共党史、马克思主义哲学、思想政治教育等相关专业</w:t>
            </w:r>
          </w:p>
        </w:tc>
        <w:tc>
          <w:tcPr>
            <w:tcW w:w="3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1.中共党员或预备党员，坚持正确政治方向，具有扎实的马克思主义理论基础；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2.具有良好的思想品德、职业道德、责任意识和敬业精神，无学术不端和教学违纪等现象。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金融教师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经济学院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本硕均为金融、金融科技、金融工程、数字经济、大数据等相关专业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热爱教师职业，负责相关专业教学工作，有良好的职业道德和职业素养；</w:t>
            </w:r>
          </w:p>
          <w:p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在计算机人工智能领域有系统的理论知识和较丰富等研究经历；</w:t>
            </w:r>
          </w:p>
          <w:p>
            <w:pPr>
              <w:numPr>
                <w:ilvl w:val="0"/>
                <w:numId w:val="3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熟练掌握python、数据挖掘等数据分析工具。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英语教师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语言文化学院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本硕均为英语、翻译、外国语言文学等相关专业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1.热爱教师职业，负责相关专业教学工作，有良好的职业道德和职业素养；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2.具备团队协作精神和较强的学习能力，有较强的表达和语言组织能力；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3.专业扎实，英语语音标准，口译专业和有较丰富的教学经验和较强的专业实践能力者优先。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汉语言教师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本硕均为汉语言文学、中国语言文学等相关专业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1.热爱教师职业，负责相关专业教学工作，有良好的职业道德和职业素养；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2.具备团队协作精神和较强的学习能力，有较强的表达和语言组织能力；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3.能够胜任现当代文学课程的教学。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视觉传达设计教师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传媒与艺术设计学院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本科、硕士所学专业为视觉传达、数字媒体艺术等相关方向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1.热爱教师职业，负责相关专业教学工作，有良好的职业道德和职业素养；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能承担视觉传达专业课教学，以及计算机辅助设计、交互设计、视频编辑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、广告摄影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等课程的教学任务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具有国内外美术学院、海外留学经历或相关工作经验者优先。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环境设计教师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本科与硕士研究生阶段均为环境设计专业方向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1.热爱教师职业，有良好的职业道德和职业素养；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能承担《计算机辅助设计》、《建筑设计基础》、《设计制图》、《环境景观设计》等课程的教学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具有海外留学经历或相关工作经验者优先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摄影教师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本科为摄影、影视摄影与制作专业，硕士研究生为摄影类专业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1.能承担商业摄影、中外摄影史、版式设计等摄影专业课程的教学；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2.具有海外留学经历或相关工作经验者优先。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工业设计教师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均为工业设计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能承担高等数学、工程力学、工业设计概论等课程的教学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具有海外留学经历或相关工作经验者优先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体育教师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体育课部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本硕均为体育学、体育教育等相关专业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1.负责相关专业教学工作，有良好的职业道德和职业素养；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2.具备团队协作精神和较强的学习能力，有较强的表达和语言组织能力；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3.教学特长及专业方向为田径、跆拳道，能够带训练比赛者优先。</w:t>
            </w:r>
          </w:p>
        </w:tc>
      </w:tr>
    </w:tbl>
    <w:p>
      <w:pPr>
        <w:spacing w:after="0" w:line="520" w:lineRule="exac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520" w:lineRule="exact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行政岗位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及要求</w:t>
      </w:r>
    </w:p>
    <w:tbl>
      <w:tblPr>
        <w:tblStyle w:val="2"/>
        <w:tblW w:w="10185" w:type="dxa"/>
        <w:tblInd w:w="-7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20"/>
        <w:gridCol w:w="951"/>
        <w:gridCol w:w="720"/>
        <w:gridCol w:w="945"/>
        <w:gridCol w:w="2110"/>
        <w:gridCol w:w="3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学历学位要求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教务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教务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图书情报、经济管理、汉语言、计算机、教育等相关专业。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1.熟练掌握Office等办公技能，熟悉教务管理系统、教材管理工作；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2.领悟能力强，具有较强的组织管理、协调沟通、文字表达能力；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3.有高校教务相关工作经验者优先。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后勤干事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后勤处</w:t>
            </w:r>
          </w:p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管理类相关专业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熟练掌握Office等办公技能，有较强的责任心及沟通能力；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2.领悟能力强，较强的组织管理能力和文字表达能力；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3.具有学生干部经验者及高校后勤相关经验者优先。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设备安全维护员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工作勤恳踏实，身体健康；</w:t>
            </w:r>
          </w:p>
          <w:p>
            <w:pPr>
              <w:numPr>
                <w:ilvl w:val="0"/>
                <w:numId w:val="5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具有高压作业、设备安全管理等相关操作证；</w:t>
            </w:r>
          </w:p>
          <w:p>
            <w:pPr>
              <w:numPr>
                <w:ilvl w:val="0"/>
                <w:numId w:val="5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具有设备安全维护相关经验者优先。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维修员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学历不限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年龄不超过45岁；</w:t>
            </w:r>
          </w:p>
          <w:p>
            <w:pPr>
              <w:numPr>
                <w:ilvl w:val="0"/>
                <w:numId w:val="6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工作勤恳踏实，身体健康；</w:t>
            </w:r>
          </w:p>
          <w:p>
            <w:pPr>
              <w:numPr>
                <w:ilvl w:val="0"/>
                <w:numId w:val="6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具有电工作业等相关操作证；</w:t>
            </w:r>
          </w:p>
          <w:p>
            <w:pPr>
              <w:numPr>
                <w:ilvl w:val="0"/>
                <w:numId w:val="6"/>
              </w:num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具有水电管理、维修相关经验者优先。</w:t>
            </w:r>
          </w:p>
        </w:tc>
      </w:tr>
    </w:tbl>
    <w:p>
      <w:pPr>
        <w:spacing w:after="0" w:line="520" w:lineRule="exac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520" w:lineRule="exac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）辅导员及相关要求</w:t>
      </w:r>
    </w:p>
    <w:tbl>
      <w:tblPr>
        <w:tblStyle w:val="2"/>
        <w:tblW w:w="10149" w:type="dxa"/>
        <w:tblInd w:w="-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5"/>
        <w:gridCol w:w="938"/>
        <w:gridCol w:w="705"/>
        <w:gridCol w:w="945"/>
        <w:gridCol w:w="2132"/>
        <w:gridCol w:w="3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学历学位要求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学校开设相关专业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1.中共党员或预备党员；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2.具有良好的品行和职业道德，较强的组织管理能力和语言、文字表达能力；</w:t>
            </w:r>
          </w:p>
          <w:p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3.在校期间有主要学生干部经历者优先。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7FEEA"/>
    <w:multiLevelType w:val="singleLevel"/>
    <w:tmpl w:val="8837FE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E4ABCD"/>
    <w:multiLevelType w:val="singleLevel"/>
    <w:tmpl w:val="C5E4ABC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72471A"/>
    <w:multiLevelType w:val="singleLevel"/>
    <w:tmpl w:val="FD7247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217BF5A"/>
    <w:multiLevelType w:val="singleLevel"/>
    <w:tmpl w:val="5217BF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7C8C968"/>
    <w:multiLevelType w:val="singleLevel"/>
    <w:tmpl w:val="67C8C9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D9FFADE"/>
    <w:multiLevelType w:val="singleLevel"/>
    <w:tmpl w:val="7D9FFA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EBFB49CE"/>
    <w:rsid w:val="00B120F9"/>
    <w:rsid w:val="048965B6"/>
    <w:rsid w:val="0F1E07D2"/>
    <w:rsid w:val="12272425"/>
    <w:rsid w:val="54415BB7"/>
    <w:rsid w:val="622360F4"/>
    <w:rsid w:val="705C2939"/>
    <w:rsid w:val="7BFFFDA5"/>
    <w:rsid w:val="EB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浓淡</dc:creator>
  <cp:lastModifiedBy>字鱼字乐</cp:lastModifiedBy>
  <dcterms:modified xsi:type="dcterms:W3CDTF">2023-09-06T03:31:18Z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3AFA7A661EBD42798CAA90C01FA6B7B2_13</vt:lpwstr>
  </property>
</Properties>
</file>