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Lines="50" w:beforeAutospacing="0" w:afterLines="50" w:afterAutospacing="0"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</w:rPr>
        <w:t>湖南金鹿公务航空基地运行有限公司</w:t>
      </w:r>
    </w:p>
    <w:p>
      <w:pPr>
        <w:pStyle w:val="4"/>
        <w:widowControl/>
        <w:spacing w:beforeLines="50" w:beforeAutospacing="0" w:afterLines="50" w:afterAutospacing="0" w:line="560" w:lineRule="exact"/>
        <w:jc w:val="center"/>
        <w:rPr>
          <w:rFonts w:ascii="方正小标宋_GBK" w:hAnsi="方正小标宋_GBK" w:eastAsia="方正小标宋_GBK" w:cs="方正小标宋_GBK"/>
          <w:bCs/>
          <w:color w:val="555555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</w:rPr>
        <w:t>招聘岗位明细表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33"/>
        <w:gridCol w:w="2530"/>
        <w:gridCol w:w="1309"/>
        <w:gridCol w:w="957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岗位</w:t>
            </w:r>
          </w:p>
        </w:tc>
        <w:tc>
          <w:tcPr>
            <w:tcW w:w="125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岗位职责</w:t>
            </w:r>
          </w:p>
        </w:tc>
        <w:tc>
          <w:tcPr>
            <w:tcW w:w="1484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任职要求</w:t>
            </w:r>
          </w:p>
        </w:tc>
        <w:tc>
          <w:tcPr>
            <w:tcW w:w="768" w:type="pct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工作地点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岗位数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薪酬标准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贵宾服务员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1、向运行保障部经理汇报工作，并与各部门相关岗位沟通航班保障事宜；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2、负责FBO消防控制室管理；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3、负责协助进行航班保障；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4、负责FBO消防安全检查、监督、整改等工作；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5、负责FBO消防设施设备的监管；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6、负责FBO监控设施设备的监管；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负责完成领导交办的其他工作。</w:t>
            </w:r>
          </w:p>
        </w:tc>
        <w:tc>
          <w:tcPr>
            <w:tcW w:w="253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有中级以上消防设施设备操作员证优先；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民航运输类、民航管理类、企业管理类、外语类、软件技术、消防工程类相关专业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能够具备良好的协调沟通能力和处理问题的能力，具备良好的语言表达能力，工作细致，责任心强，具备良好的服务意识，工作积极主动，能够用英语进行日常基本交流。</w:t>
            </w:r>
          </w:p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业务能力特别优秀者，可适当放宽条件。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长沙黄花国际机场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6.5万元/年-10万元/年（含五险一金）, 实行绩效考核,多劳多得。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ZjI0MTlhNWQwM2Q4YTAxMWVlMThjYTM4ZTIxMDEifQ=="/>
  </w:docVars>
  <w:rsids>
    <w:rsidRoot w:val="4DBA76DD"/>
    <w:rsid w:val="000A200C"/>
    <w:rsid w:val="004F2E91"/>
    <w:rsid w:val="009820FB"/>
    <w:rsid w:val="00AF7325"/>
    <w:rsid w:val="00B43851"/>
    <w:rsid w:val="00C80B59"/>
    <w:rsid w:val="00D352D6"/>
    <w:rsid w:val="00DD04A4"/>
    <w:rsid w:val="08DD17B6"/>
    <w:rsid w:val="09431812"/>
    <w:rsid w:val="09A36E11"/>
    <w:rsid w:val="0CEC6ACD"/>
    <w:rsid w:val="25EE4CFF"/>
    <w:rsid w:val="289C7D86"/>
    <w:rsid w:val="415E1240"/>
    <w:rsid w:val="461B28CB"/>
    <w:rsid w:val="49C87D97"/>
    <w:rsid w:val="4AD74E4C"/>
    <w:rsid w:val="4BAF3B56"/>
    <w:rsid w:val="4BDE25A5"/>
    <w:rsid w:val="4D7D14BE"/>
    <w:rsid w:val="4DBA76DD"/>
    <w:rsid w:val="5153207E"/>
    <w:rsid w:val="529E4509"/>
    <w:rsid w:val="54BC016E"/>
    <w:rsid w:val="57A53ECD"/>
    <w:rsid w:val="58282775"/>
    <w:rsid w:val="63D30168"/>
    <w:rsid w:val="6C1936B3"/>
    <w:rsid w:val="7DC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2020-07-21T07:54:00Z</dcterms:created>
  <dc:creator>Administrator</dc:creator>
  <cp:lastModifiedBy>瓷无</cp:lastModifiedBy>
  <dcterms:modified xsi:type="dcterms:W3CDTF">2022-09-20T03:08:56Z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0647B29675A147C495E23E37903D314A</vt:lpwstr>
  </property>
</Properties>
</file>