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beforeLines="50" w:after="169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宁乡经济技术开发区建设投资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有限公司202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岗位表</w:t>
      </w:r>
      <w:bookmarkEnd w:id="0"/>
    </w:p>
    <w:tbl>
      <w:tblPr>
        <w:tblStyle w:val="4"/>
        <w:tblW w:w="13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249"/>
        <w:gridCol w:w="772"/>
        <w:gridCol w:w="815"/>
        <w:gridCol w:w="1101"/>
        <w:gridCol w:w="1605"/>
        <w:gridCol w:w="5656"/>
        <w:gridCol w:w="107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最低服务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期限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基金专干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1.具有基金从业资格证；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2.具有5年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以上基金投资管理相关经验,可以独立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完成项目尽调工作；有2个、500万元以上股权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（含创投、定增）投资项目的投资或退出经验，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可提供相关证明材料；</w:t>
            </w:r>
          </w:p>
          <w:p>
            <w:pPr>
              <w:widowControl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3.熟悉投资、并购相关法律法规, 具备良好的金融、法律、财务等相关业务知识；</w:t>
            </w:r>
          </w:p>
          <w:p>
            <w:pPr>
              <w:widowControl/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4.具有较强的计划协调、综合分析、沟通表达及商业谈判能力。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3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投资专干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1.具有基金从业资格证；</w:t>
            </w:r>
          </w:p>
          <w:p>
            <w:pPr>
              <w:spacing w:line="30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以上私募股权基金运营相关工作经验，熟悉协会系统、运营系统、监管规定、基金备案、基金托管、基金财务、基金工商的登记；</w:t>
            </w:r>
          </w:p>
          <w:p>
            <w:pPr>
              <w:spacing w:line="30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3.具备私募股权投资基金业务能力，能解读基金合同，熟悉基金的分配、兑付、清算等计算逻辑，熟悉基金设立、备案、信息披露、分配和清算等工作；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4.具有较强的公文写作和数据分析能力，熟悉行业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法律法规。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9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风控专干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经济和管理学大类、法学类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1.中共党员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（含预备党员）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2.具有3年及以上行政事业单位或大中型国有企业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纪检监察、内审风控等相关工作经验；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3.具有较强的组织协调、调查分析和公文写作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力； 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4.具有中级审计师职称或法律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职业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资格证（A证）者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优先。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风控专干2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法学类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、经济和管理学大类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1.具有3年及以上行政事业单位或大中型国有企业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或律师事务所法务工作经验；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2.具有法律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资格证（A证）；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3.具有较强的公文写作和沟通协调能力。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eastAsia="宋体"/>
                <w:color w:val="auto"/>
                <w:sz w:val="24"/>
                <w:szCs w:val="24"/>
                <w:lang w:eastAsia="zh-CN" w:bidi="ar"/>
              </w:rPr>
              <w:t>会计、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会计学、财务管理、</w:t>
            </w:r>
            <w:r>
              <w:rPr>
                <w:rStyle w:val="7"/>
                <w:color w:val="auto"/>
                <w:sz w:val="24"/>
                <w:szCs w:val="24"/>
                <w:lang w:bidi="ar"/>
              </w:rPr>
              <w:t>审计学、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金融学、财政学</w:t>
            </w:r>
            <w:r>
              <w:rPr>
                <w:rStyle w:val="6"/>
                <w:rFonts w:eastAsia="宋体"/>
                <w:color w:val="auto"/>
                <w:sz w:val="24"/>
                <w:szCs w:val="24"/>
                <w:lang w:eastAsia="zh-CN" w:bidi="ar"/>
              </w:rPr>
              <w:t>、财务会计与审计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Style w:val="6"/>
                <w:color w:val="auto"/>
                <w:sz w:val="24"/>
                <w:szCs w:val="24"/>
                <w:lang w:bidi="ar"/>
              </w:rPr>
            </w:pPr>
            <w:r>
              <w:rPr>
                <w:rStyle w:val="8"/>
                <w:color w:val="auto"/>
                <w:sz w:val="24"/>
                <w:szCs w:val="24"/>
                <w:lang w:bidi="ar"/>
              </w:rPr>
              <w:t>1.具有3年及以上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财务管理相关工作经验；</w:t>
            </w:r>
          </w:p>
          <w:p>
            <w:pPr>
              <w:spacing w:line="300" w:lineRule="exact"/>
              <w:jc w:val="left"/>
              <w:textAlignment w:val="center"/>
              <w:rPr>
                <w:rStyle w:val="6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eastAsia="宋体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.具有较强</w:t>
            </w:r>
            <w:r>
              <w:rPr>
                <w:rStyle w:val="6"/>
                <w:rFonts w:hint="default"/>
                <w:color w:val="auto"/>
                <w:sz w:val="24"/>
                <w:szCs w:val="24"/>
                <w:lang w:bidi="ar"/>
              </w:rPr>
              <w:t>的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公文写作和沟通协调能力；</w:t>
            </w:r>
          </w:p>
          <w:p>
            <w:pPr>
              <w:pStyle w:val="2"/>
              <w:spacing w:line="300" w:lineRule="exact"/>
              <w:rPr>
                <w:rStyle w:val="6"/>
                <w:rFonts w:eastAsia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eastAsia="宋体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4"/>
                <w:szCs w:val="24"/>
                <w:lang w:bidi="ar"/>
              </w:rPr>
              <w:t>.具有高级会计师或注册会计师者</w:t>
            </w:r>
            <w:r>
              <w:rPr>
                <w:rStyle w:val="6"/>
                <w:rFonts w:eastAsia="宋体"/>
                <w:color w:val="auto"/>
                <w:sz w:val="24"/>
                <w:szCs w:val="24"/>
                <w:lang w:eastAsia="zh-CN" w:bidi="ar"/>
              </w:rPr>
              <w:t>年龄可放宽至</w:t>
            </w:r>
          </w:p>
          <w:p>
            <w:pPr>
              <w:pStyle w:val="2"/>
              <w:spacing w:line="300" w:lineRule="exact"/>
              <w:ind w:firstLine="240" w:firstLineChars="100"/>
              <w:rPr>
                <w:rStyle w:val="6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eastAsia="宋体"/>
                <w:color w:val="auto"/>
                <w:sz w:val="24"/>
                <w:szCs w:val="24"/>
                <w:lang w:val="en-US" w:eastAsia="zh-CN" w:bidi="ar"/>
              </w:rPr>
              <w:t>35周岁；</w:t>
            </w:r>
          </w:p>
          <w:p>
            <w:pPr>
              <w:pStyle w:val="2"/>
              <w:rPr>
                <w:rStyle w:val="6"/>
                <w:rFonts w:hint="eastAsia"/>
                <w:color w:val="auto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eastAsia="宋体"/>
                <w:color w:val="auto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8"/>
                <w:color w:val="auto"/>
                <w:sz w:val="24"/>
                <w:szCs w:val="24"/>
                <w:lang w:bidi="ar"/>
              </w:rPr>
              <w:t>具有中级会计师及以上职称</w:t>
            </w:r>
            <w:r>
              <w:rPr>
                <w:rStyle w:val="8"/>
                <w:rFonts w:eastAsia="宋体"/>
                <w:color w:val="auto"/>
                <w:sz w:val="24"/>
                <w:szCs w:val="24"/>
                <w:lang w:eastAsia="zh-CN" w:bidi="ar"/>
              </w:rPr>
              <w:t>者优先。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造价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土木工程、工程管理、工程造价、建筑学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.具有3年及以上工程造价审核工作经验，能独立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完成房建、市政等项目预结算编制；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.熟练掌握智多星、纵横、广联达等造价软件；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熟悉建筑法、招投标法等相关法律法规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.具有注册造价师证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者优先。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市场拓展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具有2年及以上产业园区或大中型国有企业资产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运营开拓和管理相关工作经历；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2.具有较强的公文写作和沟通协调能力；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3.抗压能力强，能适应经常出差。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资产收购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1.具有资产评估师或房地产估价师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等相关专业中级</w:t>
            </w:r>
          </w:p>
          <w:p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以上职称或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资格证； 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2.具有2年及以上资产评估管理相关工作经验；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3.具有较强的公文写作和沟通协调能力；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4.抗压能力强，能适应经常出差。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3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招商与产业服务专干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经济和管理学大类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1.具有2年及以上工作经验； </w:t>
            </w:r>
          </w:p>
          <w:p>
            <w:pPr>
              <w:pStyle w:val="2"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2.具有较强的公文写作和沟通协调能力；</w:t>
            </w:r>
          </w:p>
          <w:p>
            <w:pPr>
              <w:pStyle w:val="2"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有园区招商引资、产业服务或资产管理经营相关</w:t>
            </w:r>
          </w:p>
          <w:p>
            <w:pPr>
              <w:pStyle w:val="2"/>
              <w:spacing w:line="300" w:lineRule="exact"/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工作经验者优先。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现场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管理专干</w:t>
            </w: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工程管理、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土建类</w:t>
            </w: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1.具有中级工程师及以上职称； </w:t>
            </w:r>
          </w:p>
          <w:p>
            <w:pPr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2.具有3年及以上项目工程现场管理相关工作经验；</w:t>
            </w:r>
          </w:p>
          <w:p>
            <w:pPr>
              <w:spacing w:line="30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3.具有高级职称或一级建造师执业资格者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年龄可放宽至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该岗位适合男性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5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5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/>
    <w:p/>
    <w:sectPr>
      <w:footerReference r:id="rId3" w:type="default"/>
      <w:pgSz w:w="16838" w:h="11905" w:orient="landscape"/>
      <w:pgMar w:top="1587" w:right="1587" w:bottom="1587" w:left="1587" w:header="851" w:footer="992" w:gutter="0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66E9"/>
    <w:rsid w:val="5D7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2022-03-11T03:02:00Z</dcterms:created>
  <dc:creator>翠翠</dc:creator>
  <cp:lastModifiedBy>翠翠</cp:lastModifiedBy>
  <dcterms:modified xsi:type="dcterms:W3CDTF">2022-03-11T03:03:35Z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DF81066DAF4C4FA98032699A5A97D9A9</vt:lpwstr>
  </property>
</Properties>
</file>