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line="56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茶陵县洣水投资发展集团有限公司公开招聘岗位需求表</w:t>
      </w:r>
    </w:p>
    <w:tbl>
      <w:tblPr>
        <w:tblStyle w:val="5"/>
        <w:tblW w:w="11936" w:type="dxa"/>
        <w:jc w:val="center"/>
        <w:tblLayout w:type="fixed"/>
        <w:tblCellMar>
          <w:top w:w="0" w:type="dxa"/>
          <w:left w:w="108" w:type="dxa"/>
          <w:bottom w:w="0" w:type="dxa"/>
          <w:right w:w="108" w:type="dxa"/>
        </w:tblCellMar>
      </w:tblPr>
      <w:tblGrid>
        <w:gridCol w:w="463"/>
        <w:gridCol w:w="1394"/>
        <w:gridCol w:w="697"/>
        <w:gridCol w:w="1198"/>
        <w:gridCol w:w="635"/>
        <w:gridCol w:w="1206"/>
        <w:gridCol w:w="1247"/>
        <w:gridCol w:w="3911"/>
        <w:gridCol w:w="1185"/>
      </w:tblGrid>
      <w:tr>
        <w:trPr>
          <w:trHeight w:val="533" w:hRule="atLeast"/>
          <w:jc w:val="center"/>
        </w:trPr>
        <w:tc>
          <w:tcPr>
            <w:tcW w:w="46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岗位代码</w:t>
            </w:r>
          </w:p>
        </w:tc>
        <w:tc>
          <w:tcPr>
            <w:tcW w:w="13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引进单位</w:t>
            </w:r>
          </w:p>
        </w:tc>
        <w:tc>
          <w:tcPr>
            <w:tcW w:w="69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单位性质</w:t>
            </w:r>
          </w:p>
        </w:tc>
        <w:tc>
          <w:tcPr>
            <w:tcW w:w="119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岗位名称</w:t>
            </w:r>
          </w:p>
        </w:tc>
        <w:tc>
          <w:tcPr>
            <w:tcW w:w="63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引进计划</w:t>
            </w:r>
          </w:p>
        </w:tc>
        <w:tc>
          <w:tcPr>
            <w:tcW w:w="6364"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textAlignment w:val="center"/>
              <w:rPr>
                <w:rFonts w:ascii="黑体" w:hAnsi="宋体" w:eastAsia="黑体" w:cs="黑体"/>
                <w:color w:val="000000"/>
                <w:kern w:val="0"/>
                <w:sz w:val="22"/>
                <w:szCs w:val="22"/>
              </w:rPr>
            </w:pPr>
            <w:r>
              <w:rPr>
                <w:rFonts w:hint="eastAsia" w:ascii="黑体" w:hAnsi="宋体" w:eastAsia="黑体" w:cs="黑体"/>
                <w:color w:val="000000"/>
                <w:kern w:val="0"/>
                <w:sz w:val="22"/>
                <w:szCs w:val="22"/>
              </w:rPr>
              <w:t>岗位要求</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待遇</w:t>
            </w:r>
          </w:p>
        </w:tc>
      </w:tr>
      <w:tr>
        <w:trPr>
          <w:trHeight w:val="473" w:hRule="atLeast"/>
          <w:jc w:val="center"/>
        </w:trPr>
        <w:tc>
          <w:tcPr>
            <w:tcW w:w="46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Fonts w:ascii="黑体" w:hAnsi="宋体" w:eastAsia="黑体" w:cs="黑体"/>
                <w:color w:val="000000"/>
                <w:sz w:val="22"/>
                <w:szCs w:val="22"/>
              </w:rPr>
            </w:pPr>
          </w:p>
        </w:tc>
        <w:tc>
          <w:tcPr>
            <w:tcW w:w="13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Fonts w:ascii="黑体" w:hAnsi="宋体" w:eastAsia="黑体" w:cs="黑体"/>
                <w:color w:val="000000"/>
                <w:sz w:val="22"/>
                <w:szCs w:val="22"/>
              </w:rPr>
            </w:pPr>
          </w:p>
        </w:tc>
        <w:tc>
          <w:tcPr>
            <w:tcW w:w="69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Fonts w:ascii="黑体" w:hAnsi="宋体" w:eastAsia="黑体" w:cs="黑体"/>
                <w:color w:val="000000"/>
                <w:sz w:val="22"/>
                <w:szCs w:val="22"/>
              </w:rPr>
            </w:pPr>
          </w:p>
        </w:tc>
        <w:tc>
          <w:tcPr>
            <w:tcW w:w="1198"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Fonts w:ascii="黑体" w:hAnsi="宋体" w:eastAsia="黑体" w:cs="黑体"/>
                <w:color w:val="000000"/>
                <w:sz w:val="22"/>
                <w:szCs w:val="22"/>
              </w:rPr>
            </w:pPr>
          </w:p>
        </w:tc>
        <w:tc>
          <w:tcPr>
            <w:tcW w:w="63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Fonts w:ascii="黑体" w:hAnsi="宋体" w:eastAsia="黑体" w:cs="黑体"/>
                <w:color w:val="000000"/>
                <w:sz w:val="22"/>
                <w:szCs w:val="22"/>
              </w:rPr>
            </w:pPr>
          </w:p>
        </w:tc>
        <w:tc>
          <w:tcPr>
            <w:tcW w:w="1206"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学历学位要求</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专业要求</w:t>
            </w:r>
          </w:p>
        </w:tc>
        <w:tc>
          <w:tcPr>
            <w:tcW w:w="391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其他要求</w:t>
            </w:r>
          </w:p>
        </w:tc>
        <w:tc>
          <w:tcPr>
            <w:tcW w:w="1185" w:type="dxa"/>
            <w:tcBorders>
              <w:top w:val="single" w:color="000000" w:sz="4" w:space="0"/>
              <w:left w:val="single" w:color="000000" w:sz="4" w:space="0"/>
              <w:right w:val="single" w:color="000000" w:sz="4" w:space="0"/>
            </w:tcBorders>
            <w:noWrap/>
            <w:vAlign w:val="center"/>
          </w:tcPr>
          <w:p>
            <w:pPr>
              <w:spacing w:line="200" w:lineRule="exact"/>
              <w:jc w:val="center"/>
              <w:rPr>
                <w:rFonts w:ascii="黑体" w:hAnsi="宋体" w:eastAsia="黑体" w:cs="黑体"/>
                <w:color w:val="000000"/>
                <w:sz w:val="22"/>
                <w:szCs w:val="22"/>
              </w:rPr>
            </w:pPr>
          </w:p>
        </w:tc>
      </w:tr>
      <w:tr>
        <w:trPr>
          <w:trHeight w:val="6033" w:hRule="atLeast"/>
          <w:jc w:val="center"/>
        </w:trPr>
        <w:tc>
          <w:tcPr>
            <w:tcW w:w="463"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ascii="仿宋" w:hAnsi="仿宋" w:eastAsia="仿宋" w:cs="仿宋"/>
                <w:color w:val="000000"/>
                <w:szCs w:val="21"/>
              </w:rPr>
            </w:pPr>
            <w:r>
              <w:rPr>
                <w:rFonts w:hint="eastAsia" w:ascii="仿宋" w:hAnsi="仿宋" w:eastAsia="仿宋" w:cs="仿宋"/>
                <w:color w:val="000000"/>
                <w:szCs w:val="21"/>
              </w:rPr>
              <w:t>1</w:t>
            </w:r>
          </w:p>
        </w:tc>
        <w:tc>
          <w:tcPr>
            <w:tcW w:w="1394" w:type="dxa"/>
            <w:vMerge w:val="restart"/>
            <w:tcBorders>
              <w:top w:val="single" w:color="000000" w:sz="4" w:space="0"/>
              <w:left w:val="single" w:color="000000" w:sz="4" w:space="0"/>
              <w:right w:val="single" w:color="000000" w:sz="4" w:space="0"/>
            </w:tcBorders>
            <w:noWrap/>
            <w:vAlign w:val="center"/>
          </w:tcPr>
          <w:p>
            <w:pPr>
              <w:spacing w:line="200" w:lineRule="exact"/>
              <w:rPr>
                <w:rFonts w:ascii="仿宋" w:hAnsi="仿宋" w:eastAsia="仿宋" w:cs="仿宋"/>
                <w:color w:val="000000"/>
                <w:szCs w:val="21"/>
              </w:rPr>
            </w:pPr>
            <w:r>
              <w:rPr>
                <w:rFonts w:hint="eastAsia" w:ascii="仿宋" w:hAnsi="仿宋" w:eastAsia="仿宋" w:cs="仿宋"/>
                <w:color w:val="000000"/>
                <w:szCs w:val="21"/>
              </w:rPr>
              <w:t>茶陵县洣水投资发展集团有限公司公开招聘</w:t>
            </w:r>
          </w:p>
        </w:tc>
        <w:tc>
          <w:tcPr>
            <w:tcW w:w="697" w:type="dxa"/>
            <w:vMerge w:val="restart"/>
            <w:tcBorders>
              <w:top w:val="single" w:color="000000" w:sz="4" w:space="0"/>
              <w:left w:val="single" w:color="000000" w:sz="4" w:space="0"/>
              <w:right w:val="single" w:color="000000" w:sz="4" w:space="0"/>
            </w:tcBorders>
            <w:noWrap/>
            <w:vAlign w:val="center"/>
          </w:tcPr>
          <w:p>
            <w:pPr>
              <w:spacing w:line="200" w:lineRule="exact"/>
              <w:rPr>
                <w:rFonts w:ascii="仿宋" w:hAnsi="仿宋" w:eastAsia="仿宋" w:cs="仿宋"/>
                <w:color w:val="000000"/>
                <w:szCs w:val="21"/>
              </w:rPr>
            </w:pPr>
            <w:r>
              <w:rPr>
                <w:rFonts w:hint="eastAsia" w:ascii="仿宋" w:hAnsi="仿宋" w:eastAsia="仿宋" w:cs="仿宋"/>
                <w:color w:val="000000"/>
                <w:szCs w:val="21"/>
              </w:rPr>
              <w:t>国企</w:t>
            </w:r>
          </w:p>
        </w:tc>
        <w:tc>
          <w:tcPr>
            <w:tcW w:w="1198"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ascii="仿宋" w:hAnsi="仿宋" w:eastAsia="仿宋" w:cs="仿宋"/>
                <w:color w:val="000000"/>
                <w:szCs w:val="21"/>
              </w:rPr>
            </w:pPr>
            <w:r>
              <w:rPr>
                <w:rFonts w:hint="eastAsia" w:ascii="仿宋" w:hAnsi="仿宋" w:eastAsia="仿宋" w:cs="仿宋"/>
                <w:color w:val="000000"/>
                <w:szCs w:val="21"/>
              </w:rPr>
              <w:t>集团公司运营副总</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ascii="仿宋" w:hAnsi="仿宋" w:eastAsia="仿宋" w:cs="仿宋"/>
                <w:color w:val="000000"/>
                <w:szCs w:val="21"/>
              </w:rPr>
            </w:pPr>
            <w:r>
              <w:rPr>
                <w:rFonts w:ascii="仿宋" w:hAnsi="仿宋" w:eastAsia="仿宋" w:cs="仿宋"/>
                <w:color w:val="000000"/>
                <w:szCs w:val="21"/>
              </w:rPr>
              <w:t>1</w:t>
            </w:r>
            <w:r>
              <w:rPr>
                <w:rFonts w:hint="eastAsia" w:ascii="仿宋" w:hAnsi="仿宋" w:eastAsia="仿宋" w:cs="仿宋"/>
                <w:color w:val="000000"/>
                <w:szCs w:val="21"/>
              </w:rPr>
              <w:t>人</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ascii="仿宋" w:hAnsi="仿宋" w:eastAsia="仿宋" w:cs="仿宋"/>
                <w:color w:val="000000"/>
                <w:szCs w:val="21"/>
              </w:rPr>
            </w:pPr>
            <w:r>
              <w:rPr>
                <w:rFonts w:hint="eastAsia" w:ascii="仿宋" w:hAnsi="仿宋" w:eastAsia="仿宋" w:cs="仿宋"/>
                <w:color w:val="000000"/>
                <w:kern w:val="0"/>
                <w:szCs w:val="21"/>
              </w:rPr>
              <w:t>全日制本科学士及以上</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ascii="仿宋" w:hAnsi="仿宋" w:eastAsia="仿宋" w:cs="仿宋"/>
                <w:color w:val="000000"/>
                <w:szCs w:val="21"/>
              </w:rPr>
            </w:pPr>
            <w:r>
              <w:rPr>
                <w:rFonts w:hint="eastAsia" w:ascii="仿宋" w:hAnsi="仿宋" w:eastAsia="仿宋" w:cs="仿宋"/>
                <w:color w:val="000000"/>
                <w:szCs w:val="21"/>
              </w:rPr>
              <w:t>工商管理、市场营销、财务、金融相关专业</w:t>
            </w:r>
          </w:p>
        </w:tc>
        <w:tc>
          <w:tcPr>
            <w:tcW w:w="3911"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ascii="仿宋" w:hAnsi="仿宋" w:eastAsia="仿宋" w:cs="仿宋"/>
                <w:color w:val="000000"/>
                <w:szCs w:val="21"/>
              </w:rPr>
            </w:pPr>
            <w:r>
              <w:rPr>
                <w:rFonts w:hint="eastAsia" w:ascii="仿宋" w:hAnsi="仿宋" w:eastAsia="仿宋" w:cs="仿宋"/>
                <w:color w:val="000000"/>
                <w:szCs w:val="21"/>
              </w:rPr>
              <w:t>（1）40岁以下（1982年1月1日后出生），对于特别优秀人才，年龄可放宽至45岁以下（1977年1月1日以后出生）。</w:t>
            </w:r>
          </w:p>
          <w:p>
            <w:pPr>
              <w:spacing w:line="200" w:lineRule="exact"/>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2</w:t>
            </w:r>
            <w:r>
              <w:rPr>
                <w:rFonts w:hint="eastAsia" w:ascii="仿宋" w:hAnsi="仿宋" w:eastAsia="仿宋" w:cs="仿宋"/>
                <w:color w:val="000000"/>
                <w:szCs w:val="21"/>
              </w:rPr>
              <w:t>）有3年以上企业高管的运营管理、项目策划工作经验。</w:t>
            </w:r>
          </w:p>
          <w:p>
            <w:pPr>
              <w:spacing w:line="200" w:lineRule="exact"/>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3</w:t>
            </w:r>
            <w:r>
              <w:rPr>
                <w:rFonts w:hint="eastAsia" w:ascii="仿宋" w:hAnsi="仿宋" w:eastAsia="仿宋" w:cs="仿宋"/>
                <w:color w:val="000000"/>
                <w:szCs w:val="21"/>
              </w:rPr>
              <w:t>）熟悉各类融资方式，善于获取分析市场信息，精通项目包装、策划。</w:t>
            </w:r>
          </w:p>
          <w:p>
            <w:pPr>
              <w:spacing w:line="200" w:lineRule="exact"/>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4</w:t>
            </w:r>
            <w:r>
              <w:rPr>
                <w:rFonts w:hint="eastAsia" w:ascii="仿宋" w:hAnsi="仿宋" w:eastAsia="仿宋" w:cs="仿宋"/>
                <w:color w:val="000000"/>
                <w:szCs w:val="21"/>
              </w:rPr>
              <w:t>）熟悉投行、平台公司、市场营销专业知识，有丰富的融资资源、政府资源及市场资源。</w:t>
            </w:r>
          </w:p>
          <w:p>
            <w:pPr>
              <w:spacing w:line="200" w:lineRule="exact"/>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5</w:t>
            </w:r>
            <w:r>
              <w:rPr>
                <w:rFonts w:hint="eastAsia" w:ascii="仿宋" w:hAnsi="仿宋" w:eastAsia="仿宋" w:cs="仿宋"/>
                <w:color w:val="000000"/>
                <w:szCs w:val="21"/>
              </w:rPr>
              <w:t>）具有良好的信息分析能力、风险意识和风险控制能力以及出色的领导力和执行力。</w:t>
            </w:r>
          </w:p>
          <w:p>
            <w:pPr>
              <w:spacing w:line="200" w:lineRule="exact"/>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6</w:t>
            </w:r>
            <w:r>
              <w:rPr>
                <w:rFonts w:hint="eastAsia" w:ascii="仿宋" w:hAnsi="仿宋" w:eastAsia="仿宋" w:cs="仿宋"/>
                <w:color w:val="000000"/>
                <w:szCs w:val="21"/>
              </w:rPr>
              <w:t>）能独立编制战略规划、商业计划、企业经营计划等文案。</w:t>
            </w:r>
          </w:p>
          <w:p>
            <w:pPr>
              <w:spacing w:line="200" w:lineRule="exact"/>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7</w:t>
            </w:r>
            <w:r>
              <w:rPr>
                <w:rFonts w:hint="eastAsia" w:ascii="仿宋" w:hAnsi="仿宋" w:eastAsia="仿宋" w:cs="仿宋"/>
                <w:color w:val="000000"/>
                <w:szCs w:val="21"/>
              </w:rPr>
              <w:t>）曾独立运作过融资、实体项目，有成功案例；且独立承担过5亿元以上的项目运作或实现5亿以上销售业绩；</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ascii="仿宋" w:hAnsi="仿宋" w:eastAsia="仿宋" w:cs="仿宋"/>
                <w:color w:val="000000"/>
                <w:szCs w:val="21"/>
              </w:rPr>
            </w:pPr>
            <w:r>
              <w:rPr>
                <w:rFonts w:hint="eastAsia" w:ascii="仿宋" w:hAnsi="仿宋" w:eastAsia="仿宋" w:cs="仿宋"/>
                <w:color w:val="000000"/>
                <w:szCs w:val="21"/>
              </w:rPr>
              <w:t>年薪19.5万，根据公司绩效考核制度及考核结果上下浮动。</w:t>
            </w:r>
          </w:p>
          <w:p>
            <w:pPr>
              <w:spacing w:line="200" w:lineRule="exact"/>
              <w:rPr>
                <w:rFonts w:ascii="仿宋" w:hAnsi="仿宋" w:eastAsia="仿宋" w:cs="仿宋"/>
                <w:color w:val="000000"/>
                <w:szCs w:val="21"/>
              </w:rPr>
            </w:pPr>
          </w:p>
        </w:tc>
      </w:tr>
      <w:tr>
        <w:trPr>
          <w:trHeight w:val="3499" w:hRule="atLeast"/>
          <w:jc w:val="center"/>
        </w:trPr>
        <w:tc>
          <w:tcPr>
            <w:tcW w:w="463"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ascii="仿宋" w:hAnsi="仿宋" w:eastAsia="仿宋" w:cs="仿宋"/>
                <w:color w:val="000000"/>
                <w:szCs w:val="21"/>
              </w:rPr>
            </w:pPr>
            <w:r>
              <w:rPr>
                <w:rFonts w:hint="eastAsia" w:ascii="仿宋" w:hAnsi="仿宋" w:eastAsia="仿宋" w:cs="仿宋"/>
                <w:color w:val="000000"/>
                <w:szCs w:val="21"/>
              </w:rPr>
              <w:t>2</w:t>
            </w:r>
          </w:p>
        </w:tc>
        <w:tc>
          <w:tcPr>
            <w:tcW w:w="1394" w:type="dxa"/>
            <w:vMerge w:val="continue"/>
            <w:tcBorders>
              <w:left w:val="single" w:color="000000" w:sz="4" w:space="0"/>
              <w:right w:val="single" w:color="000000" w:sz="4" w:space="0"/>
            </w:tcBorders>
            <w:noWrap/>
            <w:vAlign w:val="center"/>
          </w:tcPr>
          <w:p>
            <w:pPr>
              <w:spacing w:line="200" w:lineRule="exact"/>
              <w:rPr>
                <w:rFonts w:ascii="仿宋" w:hAnsi="仿宋" w:eastAsia="仿宋" w:cs="仿宋"/>
                <w:color w:val="000000"/>
                <w:szCs w:val="21"/>
              </w:rPr>
            </w:pPr>
          </w:p>
        </w:tc>
        <w:tc>
          <w:tcPr>
            <w:tcW w:w="697" w:type="dxa"/>
            <w:vMerge w:val="continue"/>
            <w:tcBorders>
              <w:left w:val="single" w:color="000000" w:sz="4" w:space="0"/>
              <w:right w:val="single" w:color="000000" w:sz="4" w:space="0"/>
            </w:tcBorders>
            <w:noWrap/>
            <w:vAlign w:val="center"/>
          </w:tcPr>
          <w:p>
            <w:pPr>
              <w:spacing w:line="200" w:lineRule="exact"/>
              <w:rPr>
                <w:rFonts w:ascii="仿宋" w:hAnsi="仿宋" w:eastAsia="仿宋" w:cs="仿宋"/>
                <w:color w:val="000000"/>
                <w:szCs w:val="21"/>
              </w:rPr>
            </w:pPr>
          </w:p>
        </w:tc>
        <w:tc>
          <w:tcPr>
            <w:tcW w:w="1198"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ascii="仿宋" w:hAnsi="仿宋" w:eastAsia="仿宋" w:cs="仿宋"/>
                <w:color w:val="000000"/>
                <w:szCs w:val="21"/>
              </w:rPr>
            </w:pPr>
            <w:r>
              <w:rPr>
                <w:rFonts w:hint="eastAsia" w:ascii="仿宋" w:hAnsi="仿宋" w:eastAsia="仿宋" w:cs="仿宋"/>
                <w:color w:val="000000"/>
                <w:szCs w:val="21"/>
              </w:rPr>
              <w:t>海程砂石公司经理</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ascii="仿宋" w:hAnsi="仿宋" w:eastAsia="仿宋" w:cs="仿宋"/>
                <w:color w:val="000000"/>
                <w:szCs w:val="21"/>
              </w:rPr>
            </w:pPr>
            <w:r>
              <w:rPr>
                <w:rFonts w:hint="eastAsia" w:ascii="仿宋" w:hAnsi="仿宋" w:eastAsia="仿宋" w:cs="仿宋"/>
                <w:color w:val="000000"/>
                <w:szCs w:val="21"/>
              </w:rPr>
              <w:t>1人</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ascii="仿宋" w:hAnsi="仿宋" w:eastAsia="仿宋" w:cs="仿宋"/>
                <w:color w:val="000000"/>
                <w:szCs w:val="21"/>
              </w:rPr>
            </w:pPr>
            <w:bookmarkStart w:id="0" w:name="_GoBack"/>
            <w:bookmarkEnd w:id="0"/>
            <w:r>
              <w:rPr>
                <w:rFonts w:hint="eastAsia" w:ascii="仿宋" w:hAnsi="仿宋" w:eastAsia="仿宋" w:cs="仿宋"/>
                <w:color w:val="000000"/>
                <w:kern w:val="0"/>
                <w:szCs w:val="21"/>
              </w:rPr>
              <w:t>大专及以上学历</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ascii="仿宋" w:hAnsi="仿宋" w:eastAsia="仿宋" w:cs="仿宋"/>
                <w:color w:val="000000"/>
                <w:szCs w:val="21"/>
              </w:rPr>
            </w:pPr>
            <w:r>
              <w:rPr>
                <w:rFonts w:hint="eastAsia" w:ascii="仿宋" w:hAnsi="仿宋" w:eastAsia="仿宋" w:cs="仿宋"/>
                <w:color w:val="000000"/>
                <w:szCs w:val="21"/>
              </w:rPr>
              <w:t>专业不限</w:t>
            </w:r>
          </w:p>
        </w:tc>
        <w:tc>
          <w:tcPr>
            <w:tcW w:w="3911"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1</w:t>
            </w:r>
            <w:r>
              <w:rPr>
                <w:rFonts w:hint="eastAsia" w:ascii="仿宋" w:hAnsi="仿宋" w:eastAsia="仿宋" w:cs="仿宋"/>
                <w:color w:val="000000"/>
                <w:szCs w:val="21"/>
              </w:rPr>
              <w:t>）40岁以下（1982年1月1日后出生），对于特别优秀人才，年龄可放宽至45岁以下（1977年1月1日以后出生）。</w:t>
            </w:r>
          </w:p>
          <w:p>
            <w:pPr>
              <w:spacing w:line="200" w:lineRule="exact"/>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2</w:t>
            </w:r>
            <w:r>
              <w:rPr>
                <w:rFonts w:hint="eastAsia" w:ascii="仿宋" w:hAnsi="仿宋" w:eastAsia="仿宋" w:cs="仿宋"/>
                <w:color w:val="000000"/>
                <w:szCs w:val="21"/>
              </w:rPr>
              <w:t>）有3年以上砂石企业管理工作经验,且管理的砂石企业运行、业绩良好。</w:t>
            </w:r>
          </w:p>
          <w:p>
            <w:pPr>
              <w:spacing w:line="200" w:lineRule="exact"/>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3</w:t>
            </w:r>
            <w:r>
              <w:rPr>
                <w:rFonts w:hint="eastAsia" w:ascii="仿宋" w:hAnsi="仿宋" w:eastAsia="仿宋" w:cs="仿宋"/>
                <w:color w:val="000000"/>
                <w:szCs w:val="21"/>
              </w:rPr>
              <w:t>）熟练与砂石相关业务现行法律法规。</w:t>
            </w:r>
          </w:p>
          <w:p>
            <w:pPr>
              <w:spacing w:line="200" w:lineRule="exact"/>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4</w:t>
            </w:r>
            <w:r>
              <w:rPr>
                <w:rFonts w:hint="eastAsia" w:ascii="仿宋" w:hAnsi="仿宋" w:eastAsia="仿宋" w:cs="仿宋"/>
                <w:color w:val="000000"/>
                <w:szCs w:val="21"/>
              </w:rPr>
              <w:t>）熟悉砂石前期工作、砂源选址、砂石公司生产加工流程与工艺、砂石销售渠道。</w:t>
            </w:r>
          </w:p>
          <w:p>
            <w:pPr>
              <w:spacing w:line="200" w:lineRule="exact"/>
              <w:rPr>
                <w:rFonts w:ascii="仿宋" w:hAnsi="仿宋" w:eastAsia="仿宋" w:cs="仿宋"/>
                <w:color w:val="000000"/>
                <w:szCs w:val="21"/>
              </w:rPr>
            </w:pPr>
            <w:r>
              <w:rPr>
                <w:rFonts w:hint="eastAsia" w:ascii="仿宋" w:hAnsi="仿宋" w:eastAsia="仿宋" w:cs="仿宋"/>
                <w:color w:val="000000"/>
                <w:szCs w:val="21"/>
              </w:rPr>
              <w:t>（</w:t>
            </w:r>
            <w:r>
              <w:rPr>
                <w:rFonts w:ascii="仿宋" w:hAnsi="仿宋" w:eastAsia="仿宋" w:cs="仿宋"/>
                <w:color w:val="000000"/>
                <w:szCs w:val="21"/>
              </w:rPr>
              <w:t>5</w:t>
            </w:r>
            <w:r>
              <w:rPr>
                <w:rFonts w:hint="eastAsia" w:ascii="仿宋" w:hAnsi="仿宋" w:eastAsia="仿宋" w:cs="仿宋"/>
                <w:color w:val="000000"/>
                <w:szCs w:val="21"/>
              </w:rPr>
              <w:t>）具有良好的计划、控制及执行力；具有出色的组织协调管理和沟通能力以及良好的系统思维能力和决断力；</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ascii="仿宋" w:hAnsi="仿宋" w:eastAsia="仿宋" w:cs="仿宋"/>
                <w:color w:val="000000"/>
                <w:sz w:val="22"/>
                <w:szCs w:val="22"/>
              </w:rPr>
            </w:pPr>
            <w:r>
              <w:rPr>
                <w:rFonts w:hint="eastAsia" w:ascii="仿宋" w:hAnsi="仿宋" w:eastAsia="仿宋" w:cs="仿宋"/>
                <w:color w:val="000000"/>
                <w:szCs w:val="21"/>
              </w:rPr>
              <w:t>年薪为12.5万，根据公司绩效考核制度及考核结果上下浮动。</w:t>
            </w:r>
          </w:p>
        </w:tc>
      </w:tr>
      <w:tr>
        <w:trPr>
          <w:trHeight w:val="4385" w:hRule="atLeast"/>
          <w:jc w:val="center"/>
        </w:trPr>
        <w:tc>
          <w:tcPr>
            <w:tcW w:w="463"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ascii="仿宋" w:hAnsi="仿宋" w:eastAsia="仿宋" w:cs="仿宋"/>
                <w:color w:val="000000"/>
                <w:szCs w:val="21"/>
              </w:rPr>
            </w:pPr>
            <w:r>
              <w:rPr>
                <w:rFonts w:hint="eastAsia" w:ascii="仿宋" w:hAnsi="仿宋" w:eastAsia="仿宋" w:cs="仿宋"/>
                <w:color w:val="000000"/>
                <w:szCs w:val="21"/>
              </w:rPr>
              <w:t>3</w:t>
            </w:r>
          </w:p>
        </w:tc>
        <w:tc>
          <w:tcPr>
            <w:tcW w:w="1394" w:type="dxa"/>
            <w:vMerge w:val="continue"/>
            <w:tcBorders>
              <w:left w:val="single" w:color="000000" w:sz="4" w:space="0"/>
              <w:bottom w:val="single" w:color="000000" w:sz="4" w:space="0"/>
              <w:right w:val="single" w:color="000000" w:sz="4" w:space="0"/>
            </w:tcBorders>
            <w:noWrap/>
            <w:vAlign w:val="center"/>
          </w:tcPr>
          <w:p>
            <w:pPr>
              <w:spacing w:line="200" w:lineRule="exact"/>
              <w:rPr>
                <w:rFonts w:ascii="仿宋" w:hAnsi="仿宋" w:eastAsia="仿宋" w:cs="仿宋"/>
                <w:color w:val="000000"/>
                <w:szCs w:val="21"/>
              </w:rPr>
            </w:pPr>
          </w:p>
        </w:tc>
        <w:tc>
          <w:tcPr>
            <w:tcW w:w="697" w:type="dxa"/>
            <w:vMerge w:val="continue"/>
            <w:tcBorders>
              <w:left w:val="single" w:color="000000" w:sz="4" w:space="0"/>
              <w:bottom w:val="single" w:color="000000" w:sz="4" w:space="0"/>
              <w:right w:val="single" w:color="000000" w:sz="4" w:space="0"/>
            </w:tcBorders>
            <w:noWrap/>
            <w:vAlign w:val="center"/>
          </w:tcPr>
          <w:p>
            <w:pPr>
              <w:spacing w:line="200" w:lineRule="exact"/>
              <w:rPr>
                <w:rFonts w:ascii="仿宋" w:hAnsi="仿宋" w:eastAsia="仿宋" w:cs="仿宋"/>
                <w:color w:val="000000"/>
                <w:szCs w:val="21"/>
              </w:rPr>
            </w:pPr>
          </w:p>
        </w:tc>
        <w:tc>
          <w:tcPr>
            <w:tcW w:w="1198"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ascii="仿宋" w:hAnsi="仿宋" w:eastAsia="仿宋" w:cs="仿宋"/>
                <w:color w:val="000000"/>
                <w:szCs w:val="21"/>
              </w:rPr>
            </w:pPr>
            <w:r>
              <w:rPr>
                <w:rFonts w:hint="eastAsia" w:ascii="仿宋" w:hAnsi="仿宋" w:eastAsia="仿宋" w:cs="仿宋"/>
                <w:color w:val="000000"/>
                <w:szCs w:val="21"/>
              </w:rPr>
              <w:t>投融资部副部长</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ascii="仿宋" w:hAnsi="仿宋" w:eastAsia="仿宋" w:cs="仿宋"/>
                <w:color w:val="000000"/>
                <w:szCs w:val="21"/>
              </w:rPr>
            </w:pPr>
            <w:r>
              <w:rPr>
                <w:rFonts w:ascii="仿宋" w:hAnsi="仿宋" w:eastAsia="仿宋" w:cs="仿宋"/>
                <w:color w:val="000000"/>
                <w:szCs w:val="21"/>
              </w:rPr>
              <w:t>1</w:t>
            </w:r>
            <w:r>
              <w:rPr>
                <w:rFonts w:hint="eastAsia" w:ascii="仿宋" w:hAnsi="仿宋" w:eastAsia="仿宋" w:cs="仿宋"/>
                <w:color w:val="000000"/>
                <w:szCs w:val="21"/>
              </w:rPr>
              <w:t>人</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ascii="仿宋" w:hAnsi="仿宋" w:eastAsia="仿宋" w:cs="仿宋"/>
                <w:color w:val="000000"/>
                <w:kern w:val="0"/>
                <w:szCs w:val="21"/>
              </w:rPr>
            </w:pPr>
            <w:r>
              <w:rPr>
                <w:rFonts w:hint="eastAsia" w:ascii="仿宋" w:hAnsi="仿宋" w:eastAsia="仿宋" w:cs="仿宋"/>
                <w:color w:val="000000"/>
                <w:kern w:val="0"/>
                <w:szCs w:val="21"/>
              </w:rPr>
              <w:t>全日制本科学士及以上</w:t>
            </w:r>
          </w:p>
        </w:tc>
        <w:tc>
          <w:tcPr>
            <w:tcW w:w="1247"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ascii="仿宋" w:hAnsi="仿宋" w:eastAsia="仿宋" w:cs="仿宋"/>
                <w:color w:val="000000"/>
                <w:szCs w:val="21"/>
              </w:rPr>
            </w:pPr>
            <w:r>
              <w:rPr>
                <w:rFonts w:hint="eastAsia" w:ascii="仿宋" w:hAnsi="仿宋" w:eastAsia="仿宋" w:cs="仿宋"/>
                <w:color w:val="000000"/>
                <w:szCs w:val="21"/>
              </w:rPr>
              <w:t>财务、经济、金融、投资管理等专业</w:t>
            </w:r>
          </w:p>
        </w:tc>
        <w:tc>
          <w:tcPr>
            <w:tcW w:w="3911"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ascii="仿宋" w:hAnsi="仿宋" w:eastAsia="仿宋" w:cs="仿宋"/>
                <w:color w:val="000000"/>
                <w:szCs w:val="21"/>
              </w:rPr>
            </w:pPr>
            <w:r>
              <w:rPr>
                <w:rFonts w:hint="eastAsia" w:ascii="仿宋" w:hAnsi="仿宋" w:eastAsia="仿宋" w:cs="仿宋"/>
                <w:color w:val="000000"/>
                <w:szCs w:val="21"/>
              </w:rPr>
              <w:t>（1）40岁以下（1982年1月1日后出生）；</w:t>
            </w:r>
          </w:p>
          <w:p>
            <w:pPr>
              <w:spacing w:line="200" w:lineRule="exact"/>
              <w:rPr>
                <w:rFonts w:ascii="仿宋" w:hAnsi="仿宋" w:eastAsia="仿宋" w:cs="仿宋"/>
                <w:color w:val="000000"/>
                <w:szCs w:val="21"/>
              </w:rPr>
            </w:pPr>
            <w:r>
              <w:rPr>
                <w:rFonts w:hint="eastAsia" w:ascii="仿宋" w:hAnsi="仿宋" w:eastAsia="仿宋" w:cs="仿宋"/>
                <w:color w:val="000000"/>
                <w:szCs w:val="21"/>
              </w:rPr>
              <w:t>（2）有3年以上国有企业投融资工作经验；</w:t>
            </w:r>
          </w:p>
          <w:p>
            <w:pPr>
              <w:spacing w:line="200" w:lineRule="exact"/>
              <w:rPr>
                <w:rFonts w:ascii="仿宋" w:hAnsi="仿宋" w:eastAsia="仿宋" w:cs="仿宋"/>
                <w:color w:val="000000"/>
                <w:szCs w:val="21"/>
              </w:rPr>
            </w:pPr>
            <w:r>
              <w:rPr>
                <w:rFonts w:hint="eastAsia" w:ascii="仿宋" w:hAnsi="仿宋" w:eastAsia="仿宋" w:cs="仿宋"/>
                <w:color w:val="000000"/>
                <w:szCs w:val="21"/>
              </w:rPr>
              <w:t>（3）熟悉各类融资方式和融资渠道，精通融资手段，能娴熟运用各类融资方式对融资系统性风险防范有深刻的理解。</w:t>
            </w:r>
          </w:p>
          <w:p>
            <w:pPr>
              <w:spacing w:line="200" w:lineRule="exact"/>
              <w:rPr>
                <w:rFonts w:ascii="仿宋" w:hAnsi="仿宋" w:eastAsia="仿宋" w:cs="仿宋"/>
                <w:color w:val="000000"/>
                <w:szCs w:val="21"/>
              </w:rPr>
            </w:pPr>
            <w:r>
              <w:rPr>
                <w:rFonts w:hint="eastAsia" w:ascii="仿宋" w:hAnsi="仿宋" w:eastAsia="仿宋" w:cs="仿宋"/>
                <w:color w:val="000000"/>
                <w:szCs w:val="21"/>
              </w:rPr>
              <w:t>（4）熟悉融资专业知识，有丰富的融资资源。</w:t>
            </w:r>
          </w:p>
          <w:p>
            <w:pPr>
              <w:spacing w:line="200" w:lineRule="exact"/>
              <w:rPr>
                <w:rFonts w:ascii="仿宋" w:hAnsi="仿宋" w:eastAsia="仿宋" w:cs="仿宋"/>
                <w:color w:val="000000"/>
                <w:szCs w:val="21"/>
              </w:rPr>
            </w:pPr>
            <w:r>
              <w:rPr>
                <w:rFonts w:hint="eastAsia" w:ascii="仿宋" w:hAnsi="仿宋" w:eastAsia="仿宋" w:cs="仿宋"/>
                <w:color w:val="000000"/>
                <w:szCs w:val="21"/>
              </w:rPr>
              <w:t>（5）善于获取分析市场信息，精通融资项目的包装、策划。独立运作和主导过银行融资、债券、融资租赁、信托项目，并有成功的案例。</w:t>
            </w:r>
          </w:p>
          <w:p>
            <w:pPr>
              <w:spacing w:line="200" w:lineRule="exact"/>
              <w:rPr>
                <w:rFonts w:ascii="仿宋" w:hAnsi="仿宋" w:eastAsia="仿宋" w:cs="仿宋"/>
                <w:color w:val="000000"/>
                <w:szCs w:val="21"/>
              </w:rPr>
            </w:pPr>
            <w:r>
              <w:rPr>
                <w:rFonts w:hint="eastAsia" w:ascii="仿宋" w:hAnsi="仿宋" w:eastAsia="仿宋" w:cs="仿宋"/>
                <w:color w:val="000000"/>
                <w:szCs w:val="21"/>
              </w:rPr>
              <w:t>（6）具备金融类相关职业资格证的可优先考虑。</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rPr>
                <w:rFonts w:ascii="仿宋" w:hAnsi="仿宋" w:eastAsia="仿宋" w:cs="仿宋"/>
                <w:color w:val="000000"/>
                <w:sz w:val="22"/>
                <w:szCs w:val="22"/>
              </w:rPr>
            </w:pPr>
            <w:r>
              <w:rPr>
                <w:rFonts w:hint="eastAsia" w:ascii="仿宋" w:hAnsi="仿宋" w:eastAsia="仿宋" w:cs="仿宋"/>
                <w:color w:val="000000"/>
                <w:sz w:val="22"/>
                <w:szCs w:val="22"/>
              </w:rPr>
              <w:t>年薪为10.625万，根据公司绩效考核制度及考核结果上下浮动</w:t>
            </w:r>
          </w:p>
        </w:tc>
      </w:tr>
    </w:tbl>
    <w:p/>
    <w:sectPr>
      <w:pgSz w:w="16838" w:h="11906" w:orient="landscape"/>
      <w:pgMar w:top="1134"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方正小标宋_GBK">
    <w:altName w:val="苹方-简"/>
    <w:panose1 w:val="00000000000000000000"/>
    <w:charset w:val="86"/>
    <w:family w:val="auto"/>
    <w:pitch w:val="default"/>
    <w:sig w:usb0="00000000" w:usb1="00000000" w:usb2="00000000" w:usb3="00000000" w:csb0="00040000" w:csb1="00000000"/>
  </w:font>
  <w:font w:name="黑体">
    <w:altName w:val="汉仪中黑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Calibri Light">
    <w:altName w:val="Helvetica Neue"/>
    <w:panose1 w:val="00000000000000000000"/>
    <w:charset w:val="00"/>
    <w:family w:val="roman"/>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63D424A"/>
    <w:rsid w:val="000B4022"/>
    <w:rsid w:val="002B0452"/>
    <w:rsid w:val="00567124"/>
    <w:rsid w:val="2DBF4566"/>
    <w:rsid w:val="763D424A"/>
    <w:rsid w:val="778FD935"/>
    <w:rsid w:val="7F3F4E05"/>
    <w:rsid w:val="7F5E58DE"/>
    <w:rsid w:val="7FDC9EDF"/>
    <w:rsid w:val="D7DAE5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151</Words>
  <Characters>866</Characters>
  <Lines>7</Lines>
  <Paragraphs>2</Paragraphs>
  <ScaleCrop>false</ScaleCrop>
  <LinksUpToDate>false</LinksUpToDate>
  <CharactersWithSpaces>1015</CharactersWithSpaces>
  <Application>WPS Office_3.0.2.4882_F1E327BC-269C-435d-A152-05C5408002CA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2021-12-09T09:04:00Z</dcterms:created>
  <dc:creator>闪闪大白牙</dc:creator>
  <cp:lastModifiedBy>mac</cp:lastModifiedBy>
  <dcterms:modified xsi:type="dcterms:W3CDTF">2021-12-14T11:02:11Z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2052-3.0.2.4882</vt:lpwstr>
  </property>
  <property fmtid="{D5CDD505-2E9C-101B-9397-08002B2CF9AE}" pid="3" name="ICV">
    <vt:lpwstr>FA8299F1C0744BCCA52DA48E2CEA4DA2</vt:lpwstr>
  </property>
</Properties>
</file>