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DDA" w:rsidRDefault="00513DDA" w:rsidP="00513DDA">
      <w:pPr>
        <w:spacing w:line="500" w:lineRule="exact"/>
        <w:rPr>
          <w:rFonts w:ascii="黑体" w:eastAsia="黑体" w:hAnsi="黑体" w:cs="黑体"/>
          <w:spacing w:val="20"/>
          <w:sz w:val="32"/>
          <w:szCs w:val="32"/>
        </w:rPr>
      </w:pPr>
      <w:r>
        <w:rPr>
          <w:rFonts w:ascii="黑体" w:eastAsia="黑体" w:hAnsi="黑体" w:cs="黑体" w:hint="eastAsia"/>
          <w:spacing w:val="20"/>
          <w:sz w:val="32"/>
          <w:szCs w:val="32"/>
        </w:rPr>
        <w:t>附件1:</w:t>
      </w:r>
    </w:p>
    <w:p w:rsidR="00513DDA" w:rsidRDefault="00513DDA" w:rsidP="00513DDA">
      <w:pPr>
        <w:spacing w:line="560" w:lineRule="exact"/>
        <w:jc w:val="center"/>
        <w:rPr>
          <w:rFonts w:ascii="方正小标宋简体" w:eastAsia="方正小标宋简体" w:hAnsi="方正小标宋简体" w:cs="方正小标宋简体"/>
          <w:bCs/>
          <w:spacing w:val="20"/>
          <w:sz w:val="44"/>
          <w:szCs w:val="44"/>
        </w:rPr>
      </w:pPr>
      <w:r>
        <w:rPr>
          <w:rFonts w:ascii="方正小标宋简体" w:eastAsia="方正小标宋简体" w:hAnsi="方正小标宋简体" w:cs="方正小标宋简体" w:hint="eastAsia"/>
          <w:bCs/>
          <w:spacing w:val="20"/>
          <w:sz w:val="44"/>
          <w:szCs w:val="44"/>
        </w:rPr>
        <w:t>长沙蓝月谷实业集团有限公司2017年公开招聘岗位计划表</w:t>
      </w:r>
    </w:p>
    <w:p w:rsidR="00513DDA" w:rsidRDefault="00513DDA" w:rsidP="00513DDA">
      <w:pPr>
        <w:spacing w:line="500" w:lineRule="exact"/>
        <w:rPr>
          <w:rFonts w:asciiTheme="majorEastAsia" w:eastAsiaTheme="majorEastAsia" w:hAnsiTheme="majorEastAsia"/>
          <w:spacing w:val="20"/>
          <w:sz w:val="28"/>
          <w:szCs w:val="28"/>
        </w:rPr>
      </w:pPr>
    </w:p>
    <w:tbl>
      <w:tblPr>
        <w:tblW w:w="14034" w:type="dxa"/>
        <w:tblLayout w:type="fixed"/>
        <w:tblCellMar>
          <w:top w:w="15" w:type="dxa"/>
          <w:left w:w="15" w:type="dxa"/>
          <w:bottom w:w="15" w:type="dxa"/>
          <w:right w:w="15" w:type="dxa"/>
        </w:tblCellMar>
        <w:tblLook w:val="04A0" w:firstRow="1" w:lastRow="0" w:firstColumn="1" w:lastColumn="0" w:noHBand="0" w:noVBand="1"/>
      </w:tblPr>
      <w:tblGrid>
        <w:gridCol w:w="511"/>
        <w:gridCol w:w="680"/>
        <w:gridCol w:w="1013"/>
        <w:gridCol w:w="523"/>
        <w:gridCol w:w="1655"/>
        <w:gridCol w:w="577"/>
        <w:gridCol w:w="552"/>
        <w:gridCol w:w="628"/>
        <w:gridCol w:w="725"/>
        <w:gridCol w:w="1077"/>
        <w:gridCol w:w="1312"/>
        <w:gridCol w:w="3768"/>
        <w:gridCol w:w="1013"/>
      </w:tblGrid>
      <w:tr w:rsidR="00513DDA" w:rsidTr="00992393">
        <w:trPr>
          <w:trHeight w:val="450"/>
          <w:tblHead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序号</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部门</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岗位</w:t>
            </w:r>
          </w:p>
        </w:tc>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人数</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岗位主要职责</w:t>
            </w:r>
          </w:p>
        </w:tc>
        <w:tc>
          <w:tcPr>
            <w:tcW w:w="86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岗位要求</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年薪</w:t>
            </w:r>
          </w:p>
        </w:tc>
      </w:tr>
      <w:tr w:rsidR="00513DDA" w:rsidTr="00992393">
        <w:trPr>
          <w:trHeight w:val="870"/>
          <w:tblHead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b/>
                <w:color w:val="000000"/>
                <w:sz w:val="22"/>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b/>
                <w:color w:val="000000"/>
                <w:sz w:val="22"/>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b/>
                <w:color w:val="000000"/>
                <w:sz w:val="22"/>
              </w:rPr>
            </w:pPr>
          </w:p>
        </w:tc>
        <w:tc>
          <w:tcPr>
            <w:tcW w:w="5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b/>
                <w:color w:val="000000"/>
                <w:sz w:val="22"/>
              </w:rPr>
            </w:pPr>
          </w:p>
        </w:tc>
        <w:tc>
          <w:tcPr>
            <w:tcW w:w="1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b/>
                <w:color w:val="000000"/>
                <w:sz w:val="22"/>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性别</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最高年龄</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最低学历</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最低</w:t>
            </w:r>
            <w:r>
              <w:rPr>
                <w:rFonts w:ascii="宋体" w:eastAsia="宋体" w:hAnsi="宋体" w:cs="宋体" w:hint="eastAsia"/>
                <w:b/>
                <w:color w:val="000000"/>
                <w:kern w:val="0"/>
                <w:sz w:val="22"/>
              </w:rPr>
              <w:br/>
              <w:t>学位</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专业要求</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最低专业技术职称或职业资格</w:t>
            </w: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其 他</w:t>
            </w: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b/>
                <w:color w:val="000000"/>
                <w:sz w:val="22"/>
              </w:rPr>
            </w:pPr>
          </w:p>
        </w:tc>
      </w:tr>
      <w:tr w:rsidR="00513DDA" w:rsidTr="00992393">
        <w:trPr>
          <w:trHeight w:hRule="exact" w:val="2912"/>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Pr="00B97A40" w:rsidRDefault="00513DDA" w:rsidP="00992393">
            <w:pPr>
              <w:widowControl/>
              <w:jc w:val="center"/>
              <w:textAlignment w:val="center"/>
              <w:rPr>
                <w:rFonts w:ascii="宋体" w:eastAsia="宋体" w:hAnsi="宋体" w:cs="宋体"/>
                <w:sz w:val="22"/>
              </w:rPr>
            </w:pPr>
            <w:r w:rsidRPr="00B97A40">
              <w:rPr>
                <w:rFonts w:ascii="宋体" w:eastAsia="宋体" w:hAnsi="宋体" w:cs="宋体" w:hint="eastAsia"/>
                <w:kern w:val="0"/>
                <w:sz w:val="22"/>
              </w:rPr>
              <w:t>综合部（</w:t>
            </w:r>
            <w:r w:rsidRPr="00B97A40">
              <w:rPr>
                <w:rFonts w:ascii="宋体" w:eastAsia="宋体" w:hAnsi="宋体" w:cs="宋体"/>
                <w:kern w:val="0"/>
                <w:sz w:val="22"/>
              </w:rPr>
              <w:t>督查室）</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专干1</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具体从事文字综合、档案管理、宣传接待等工作</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不限</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sidRPr="00945CCE">
              <w:rPr>
                <w:rFonts w:ascii="宋体" w:eastAsia="宋体" w:hAnsi="宋体" w:cs="宋体" w:hint="eastAsia"/>
                <w:color w:val="000000"/>
                <w:kern w:val="0"/>
                <w:sz w:val="22"/>
              </w:rPr>
              <w:t>30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本科</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学士</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文史哲大类、公共管理和工商管理类</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年及以上工作经验，其中2年及以上相关工作经历，能熟练使用Office系列应用软件，具备良好的公文写作能力和综合协调能力。有硕士研究生及以上学历者，工作经验不限。有在行政事业单位、大中型国有企业或新闻媒体从事文字综合、宣传接待等工作经历者优先。</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10万元左右</w:t>
            </w:r>
          </w:p>
        </w:tc>
      </w:tr>
      <w:tr w:rsidR="00513DDA" w:rsidTr="00992393">
        <w:trPr>
          <w:trHeight w:hRule="exact" w:val="2695"/>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专干2（委派至区国土分局）</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具体从事内务管理、档案管理、对外联络等工作</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不限</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本科</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土地管理类、测绘类</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3年及以上工作经验，其中2年及以上相关工作经历，能熟练使用Office、CAD系列应用软件，具备良好的公文写作能力和综合协调能力。有硕士研究生及以上学历者，工作经验不限；有2年及以上国土资源管理工作经</w:t>
            </w:r>
            <w:r w:rsidRPr="00945CCE">
              <w:rPr>
                <w:rFonts w:ascii="宋体" w:eastAsia="宋体" w:hAnsi="宋体" w:cs="宋体" w:hint="eastAsia"/>
                <w:color w:val="000000"/>
                <w:kern w:val="0"/>
                <w:sz w:val="22"/>
              </w:rPr>
              <w:t>历</w:t>
            </w:r>
            <w:r>
              <w:rPr>
                <w:rFonts w:ascii="宋体" w:eastAsia="宋体" w:hAnsi="宋体" w:cs="宋体" w:hint="eastAsia"/>
                <w:color w:val="000000"/>
                <w:kern w:val="0"/>
                <w:sz w:val="22"/>
              </w:rPr>
              <w:t>者</w:t>
            </w:r>
            <w:r w:rsidRPr="00945CCE">
              <w:rPr>
                <w:rFonts w:ascii="宋体" w:eastAsia="宋体" w:hAnsi="宋体" w:cs="宋体" w:hint="eastAsia"/>
                <w:color w:val="000000"/>
                <w:kern w:val="0"/>
                <w:sz w:val="22"/>
              </w:rPr>
              <w:t>，</w:t>
            </w:r>
            <w:r>
              <w:rPr>
                <w:rFonts w:ascii="宋体" w:eastAsia="宋体" w:hAnsi="宋体" w:cs="宋体" w:hint="eastAsia"/>
                <w:color w:val="000000"/>
                <w:kern w:val="0"/>
                <w:sz w:val="22"/>
              </w:rPr>
              <w:t>专业不限。</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10万元左右</w:t>
            </w:r>
          </w:p>
        </w:tc>
      </w:tr>
      <w:tr w:rsidR="00513DDA" w:rsidTr="00992393">
        <w:trPr>
          <w:trHeight w:val="2415"/>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投融资部</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部长</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具体负责公司对外融资、融资项目策划申报、金融服务等工作</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男</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本科</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经济学、管理学、法学类</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年及以上工作经验，其中在县级及以上人民政府或省级及以上开发区的下属部门单位、平台公司，或大中型国企、金融证券单位、资本运营管理企业，从事投融资、金融服务、财务管理等相关工作3年及以上；具备较强的管理协调能力、团队领导能力和快速适应能力。有CPA、CFA等相关执业资格证书者优先。</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16-18万元</w:t>
            </w:r>
          </w:p>
        </w:tc>
      </w:tr>
      <w:tr w:rsidR="00513DDA" w:rsidTr="00992393">
        <w:trPr>
          <w:trHeight w:val="102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Pr="00B97A40" w:rsidRDefault="00513DDA" w:rsidP="00992393">
            <w:pPr>
              <w:widowControl/>
              <w:jc w:val="center"/>
              <w:textAlignment w:val="center"/>
              <w:rPr>
                <w:rFonts w:ascii="宋体" w:eastAsia="宋体" w:hAnsi="宋体" w:cs="宋体"/>
                <w:sz w:val="22"/>
              </w:rPr>
            </w:pPr>
            <w:r w:rsidRPr="00B97A40">
              <w:rPr>
                <w:rFonts w:ascii="宋体" w:eastAsia="宋体" w:hAnsi="宋体" w:cs="宋体" w:hint="eastAsia"/>
                <w:kern w:val="0"/>
                <w:sz w:val="22"/>
              </w:rPr>
              <w:t>专干（委派至区金融</w:t>
            </w:r>
            <w:r w:rsidRPr="00B97A40">
              <w:rPr>
                <w:rFonts w:ascii="宋体" w:eastAsia="宋体" w:hAnsi="宋体" w:cs="宋体"/>
                <w:kern w:val="0"/>
                <w:sz w:val="22"/>
              </w:rPr>
              <w:t>证券</w:t>
            </w:r>
            <w:r w:rsidRPr="00B97A40">
              <w:rPr>
                <w:rFonts w:ascii="宋体" w:eastAsia="宋体" w:hAnsi="宋体" w:cs="宋体" w:hint="eastAsia"/>
                <w:kern w:val="0"/>
                <w:sz w:val="22"/>
              </w:rPr>
              <w:t>办）</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具体从事服务园区企业上市、融资担保等工作</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男</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本科</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学士</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经济学、管理学（工商管理）类</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3年及以上工作经验，其中2年及以上相关工作经历。有在行政事业单位及下属平台公司从事金融服务相关工作经历者优先。</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10-12万元</w:t>
            </w:r>
          </w:p>
        </w:tc>
      </w:tr>
      <w:tr w:rsidR="00513DDA" w:rsidTr="00992393">
        <w:trPr>
          <w:trHeight w:val="126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工程部</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市政专干</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具体从事市政道路项目的建设现场管理工作</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男</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Pr="00945CCE" w:rsidRDefault="00513DDA" w:rsidP="00992393">
            <w:pPr>
              <w:widowControl/>
              <w:jc w:val="center"/>
              <w:textAlignment w:val="center"/>
              <w:rPr>
                <w:rFonts w:ascii="宋体" w:eastAsia="宋体" w:hAnsi="宋体" w:cs="宋体"/>
                <w:sz w:val="22"/>
              </w:rPr>
            </w:pPr>
            <w:r w:rsidRPr="00945CCE">
              <w:rPr>
                <w:rFonts w:ascii="宋体" w:eastAsia="宋体" w:hAnsi="宋体" w:cs="宋体" w:hint="eastAsia"/>
                <w:kern w:val="0"/>
                <w:sz w:val="22"/>
              </w:rPr>
              <w:t>35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本科</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土木工程</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中级工程师</w:t>
            </w: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5年及以上相关工作经历。有在行政事业下属平台公司或大中型国企从事相关工作经历者优先。</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10-12万元</w:t>
            </w:r>
          </w:p>
        </w:tc>
      </w:tr>
      <w:tr w:rsidR="00513DDA" w:rsidTr="00992393">
        <w:trPr>
          <w:trHeight w:val="1455"/>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房建专干</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具体从事房建项目的建设现场管理工作</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男</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Pr="00945CCE" w:rsidRDefault="00513DDA" w:rsidP="00992393">
            <w:pPr>
              <w:widowControl/>
              <w:jc w:val="center"/>
              <w:textAlignment w:val="center"/>
              <w:rPr>
                <w:rFonts w:ascii="宋体" w:eastAsia="宋体" w:hAnsi="宋体" w:cs="宋体"/>
                <w:sz w:val="22"/>
              </w:rPr>
            </w:pPr>
            <w:r w:rsidRPr="00945CCE">
              <w:rPr>
                <w:rFonts w:ascii="宋体" w:eastAsia="宋体" w:hAnsi="宋体" w:cs="宋体" w:hint="eastAsia"/>
                <w:kern w:val="0"/>
                <w:sz w:val="22"/>
              </w:rPr>
              <w:t>35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本科</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土木工程</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中级工程师</w:t>
            </w: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5年及以上相关工作经历。有在行政事业下属平台公司或大中型国企、房地产开发单位从事相关工作经历者优先。</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10-12万元</w:t>
            </w:r>
          </w:p>
        </w:tc>
      </w:tr>
      <w:tr w:rsidR="00513DDA" w:rsidTr="00992393">
        <w:trPr>
          <w:trHeight w:val="2235"/>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7</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长沙蓝月谷融资担保服务有限公司（下子公司，筹建）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外联部专干</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具体从事公司筹建期组织机构搭建和联系协调等工作，以及筹建完成后，公司行政管理、后勤接待、对外联络等工作</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不限</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本科</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sidRPr="00290124">
              <w:rPr>
                <w:rFonts w:ascii="宋体" w:eastAsia="宋体" w:hAnsi="宋体" w:cs="宋体" w:hint="eastAsia"/>
                <w:color w:val="000000"/>
                <w:kern w:val="0"/>
                <w:sz w:val="22"/>
              </w:rPr>
              <w:t>经济学、法学、管理学类</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3年及以上工作经验，其中2年及以上相关工作经历。具备良好的沟通协调能力，有在金融机构、担保公司等相关单位从事行政管理工作经历者优先。</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筹建期5000元/月（税后）；筹建完成后7-10万元/年</w:t>
            </w:r>
          </w:p>
        </w:tc>
      </w:tr>
      <w:tr w:rsidR="00513DDA" w:rsidTr="00992393">
        <w:trPr>
          <w:trHeight w:val="261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风控部专干</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具体从事公司筹建期风险防控体系建设和业务流程设计等工作，以及筹建完成后，公司主营业务的风险评估、跟踪管理等工作</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男</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本科</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经济学、法学、管理学类</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jc w:val="center"/>
              <w:rPr>
                <w:rFonts w:ascii="宋体" w:eastAsia="宋体" w:hAnsi="宋体" w:cs="宋体"/>
                <w:color w:val="000000"/>
                <w:sz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left"/>
              <w:textAlignment w:val="center"/>
              <w:rPr>
                <w:rFonts w:ascii="宋体" w:eastAsia="宋体" w:hAnsi="宋体" w:cs="宋体"/>
                <w:color w:val="000000"/>
                <w:sz w:val="22"/>
              </w:rPr>
            </w:pPr>
            <w:r w:rsidRPr="00290124">
              <w:rPr>
                <w:rFonts w:ascii="宋体" w:eastAsia="宋体" w:hAnsi="宋体" w:cs="宋体" w:hint="eastAsia"/>
                <w:color w:val="000000"/>
                <w:kern w:val="0"/>
                <w:sz w:val="22"/>
              </w:rPr>
              <w:t>5</w:t>
            </w:r>
            <w:r>
              <w:rPr>
                <w:rFonts w:ascii="宋体" w:eastAsia="宋体" w:hAnsi="宋体" w:cs="宋体" w:hint="eastAsia"/>
                <w:color w:val="000000"/>
                <w:kern w:val="0"/>
                <w:sz w:val="22"/>
              </w:rPr>
              <w:t>年及以上工作经验，其中</w:t>
            </w:r>
            <w:r w:rsidRPr="00290124">
              <w:rPr>
                <w:rFonts w:ascii="宋体" w:eastAsia="宋体" w:hAnsi="宋体" w:cs="宋体" w:hint="eastAsia"/>
                <w:color w:val="000000"/>
                <w:kern w:val="0"/>
                <w:sz w:val="22"/>
              </w:rPr>
              <w:t>3</w:t>
            </w:r>
            <w:r>
              <w:rPr>
                <w:rFonts w:ascii="宋体" w:eastAsia="宋体" w:hAnsi="宋体" w:cs="宋体" w:hint="eastAsia"/>
                <w:color w:val="000000"/>
                <w:kern w:val="0"/>
                <w:sz w:val="22"/>
              </w:rPr>
              <w:t>年及以上相关工作经历</w:t>
            </w:r>
            <w:r w:rsidRPr="00290124">
              <w:rPr>
                <w:rFonts w:ascii="宋体" w:eastAsia="宋体" w:hAnsi="宋体" w:cs="宋体" w:hint="eastAsia"/>
                <w:color w:val="000000"/>
                <w:kern w:val="0"/>
                <w:sz w:val="22"/>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DDA" w:rsidRDefault="00513DDA" w:rsidP="009923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筹建期5000元/月（税后）；筹建完成后7-10万元/年</w:t>
            </w:r>
          </w:p>
        </w:tc>
      </w:tr>
    </w:tbl>
    <w:p w:rsidR="00513DDA" w:rsidRDefault="00513DDA" w:rsidP="00513DDA">
      <w:pPr>
        <w:spacing w:line="500" w:lineRule="exact"/>
        <w:rPr>
          <w:rFonts w:asciiTheme="majorEastAsia" w:eastAsiaTheme="majorEastAsia" w:hAnsiTheme="majorEastAsia" w:hint="eastAsia"/>
          <w:spacing w:val="20"/>
          <w:sz w:val="28"/>
          <w:szCs w:val="28"/>
        </w:rPr>
        <w:sectPr w:rsidR="00513DDA">
          <w:pgSz w:w="16838" w:h="11906" w:orient="landscape"/>
          <w:pgMar w:top="1417" w:right="1417" w:bottom="1417" w:left="1417" w:header="851" w:footer="992" w:gutter="0"/>
          <w:cols w:space="0"/>
          <w:docGrid w:type="lines" w:linePitch="324"/>
        </w:sectPr>
      </w:pPr>
      <w:bookmarkStart w:id="0" w:name="_GoBack"/>
      <w:bookmarkEnd w:id="0"/>
    </w:p>
    <w:p w:rsidR="00FA73BC" w:rsidRPr="00513DDA" w:rsidRDefault="00FA73BC"/>
    <w:sectPr w:rsidR="00FA73BC" w:rsidRPr="00513D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5D" w:rsidRDefault="0080525D" w:rsidP="00513DDA">
      <w:r>
        <w:separator/>
      </w:r>
    </w:p>
  </w:endnote>
  <w:endnote w:type="continuationSeparator" w:id="0">
    <w:p w:rsidR="0080525D" w:rsidRDefault="0080525D" w:rsidP="0051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5D" w:rsidRDefault="0080525D" w:rsidP="00513DDA">
      <w:r>
        <w:separator/>
      </w:r>
    </w:p>
  </w:footnote>
  <w:footnote w:type="continuationSeparator" w:id="0">
    <w:p w:rsidR="0080525D" w:rsidRDefault="0080525D" w:rsidP="00513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B"/>
    <w:rsid w:val="00513DDA"/>
    <w:rsid w:val="0080525D"/>
    <w:rsid w:val="00891FFB"/>
    <w:rsid w:val="00FA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7FBA2F-25E5-448C-A832-CAA7C56E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3DDA"/>
    <w:rPr>
      <w:sz w:val="18"/>
      <w:szCs w:val="18"/>
    </w:rPr>
  </w:style>
  <w:style w:type="paragraph" w:styleId="a4">
    <w:name w:val="footer"/>
    <w:basedOn w:val="a"/>
    <w:link w:val="Char0"/>
    <w:uiPriority w:val="99"/>
    <w:unhideWhenUsed/>
    <w:rsid w:val="00513DDA"/>
    <w:pPr>
      <w:tabs>
        <w:tab w:val="center" w:pos="4153"/>
        <w:tab w:val="right" w:pos="8306"/>
      </w:tabs>
      <w:snapToGrid w:val="0"/>
      <w:jc w:val="left"/>
    </w:pPr>
    <w:rPr>
      <w:sz w:val="18"/>
      <w:szCs w:val="18"/>
    </w:rPr>
  </w:style>
  <w:style w:type="character" w:customStyle="1" w:styleId="Char0">
    <w:name w:val="页脚 Char"/>
    <w:basedOn w:val="a0"/>
    <w:link w:val="a4"/>
    <w:uiPriority w:val="99"/>
    <w:rsid w:val="00513D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zhuoyu wang</dc:creator>
  <cp:keywords/>
  <dc:description/>
  <cp:lastModifiedBy>zhuoyu wang</cp:lastModifiedBy>
  <cp:revision>2</cp:revision>
  <dcterms:created xsi:type="dcterms:W3CDTF">2017-10-16T08:35:00Z</dcterms:created>
  <dcterms:modified xsi:type="dcterms:W3CDTF">2017-10-16T08:35:00Z</dcterms:modified>
</cp:coreProperties>
</file>