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eastAsia="仿宋_GB2312"/>
          <w:sz w:val="32"/>
          <w:szCs w:val="32"/>
        </w:rPr>
      </w:pPr>
      <w:r>
        <w:rPr>
          <w:rFonts w:hint="eastAsia" w:ascii="仿宋_GB2312" w:eastAsia="仿宋_GB2312"/>
          <w:sz w:val="32"/>
          <w:szCs w:val="32"/>
        </w:rPr>
        <w:t>附件1</w:t>
      </w:r>
    </w:p>
    <w:p>
      <w:pPr>
        <w:pStyle w:val="2"/>
        <w:widowControl/>
        <w:spacing w:before="0" w:beforeAutospacing="0" w:after="0" w:afterAutospacing="0" w:line="375" w:lineRule="atLeast"/>
        <w:jc w:val="center"/>
        <w:rPr>
          <w:rFonts w:hint="eastAsia" w:ascii="方正小标宋简体" w:hAnsi="方正小标宋简体" w:eastAsia="方正小标宋简体" w:cs="方正小标宋简体"/>
          <w:color w:val="000000"/>
        </w:rPr>
      </w:pPr>
      <w:r>
        <w:rPr>
          <w:rFonts w:hint="eastAsia" w:ascii="方正小标宋简体" w:hAnsi="方正小标宋简体" w:eastAsia="方正小标宋简体" w:cs="方正小标宋简体"/>
          <w:color w:val="000000"/>
        </w:rPr>
        <w:t>投资副总</w:t>
      </w:r>
    </w:p>
    <w:tbl>
      <w:tblPr>
        <w:tblStyle w:val="4"/>
        <w:tblW w:w="9167" w:type="dxa"/>
        <w:jc w:val="center"/>
        <w:tblInd w:w="0" w:type="dxa"/>
        <w:tblLayout w:type="fixed"/>
        <w:tblCellMar>
          <w:top w:w="0" w:type="dxa"/>
          <w:left w:w="0" w:type="dxa"/>
          <w:bottom w:w="0" w:type="dxa"/>
          <w:right w:w="0" w:type="dxa"/>
        </w:tblCellMar>
      </w:tblPr>
      <w:tblGrid>
        <w:gridCol w:w="1224"/>
        <w:gridCol w:w="1706"/>
        <w:gridCol w:w="1276"/>
        <w:gridCol w:w="1276"/>
        <w:gridCol w:w="1276"/>
        <w:gridCol w:w="2409"/>
      </w:tblGrid>
      <w:tr>
        <w:tblPrEx>
          <w:tblLayout w:type="fixed"/>
          <w:tblCellMar>
            <w:top w:w="0" w:type="dxa"/>
            <w:left w:w="0" w:type="dxa"/>
            <w:bottom w:w="0" w:type="dxa"/>
            <w:right w:w="0" w:type="dxa"/>
          </w:tblCellMar>
        </w:tblPrEx>
        <w:trPr>
          <w:trHeight w:val="567" w:hRule="exact"/>
          <w:jc w:val="center"/>
        </w:trPr>
        <w:tc>
          <w:tcPr>
            <w:tcW w:w="122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ascii="宋体" w:hAnsi="宋体" w:cs="宋体"/>
                <w:kern w:val="0"/>
                <w:sz w:val="23"/>
                <w:szCs w:val="23"/>
              </w:rPr>
            </w:pPr>
            <w:r>
              <w:rPr>
                <w:rFonts w:hint="eastAsia" w:ascii="宋体" w:hAnsi="宋体" w:cs="宋体"/>
                <w:kern w:val="0"/>
                <w:sz w:val="23"/>
                <w:szCs w:val="23"/>
              </w:rPr>
              <w:t>岗位名称</w:t>
            </w:r>
          </w:p>
        </w:tc>
        <w:tc>
          <w:tcPr>
            <w:tcW w:w="1706"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pPr>
              <w:jc w:val="center"/>
              <w:rPr>
                <w:rFonts w:hint="eastAsia" w:ascii="宋体" w:hAnsi="宋体" w:cs="宋体"/>
                <w:kern w:val="0"/>
                <w:sz w:val="23"/>
                <w:szCs w:val="23"/>
              </w:rPr>
            </w:pPr>
            <w:r>
              <w:rPr>
                <w:rFonts w:hint="eastAsia" w:ascii="宋体" w:hAnsi="宋体" w:cs="宋体"/>
                <w:kern w:val="0"/>
                <w:sz w:val="23"/>
                <w:szCs w:val="23"/>
              </w:rPr>
              <w:t>投资副总</w:t>
            </w:r>
          </w:p>
        </w:tc>
        <w:tc>
          <w:tcPr>
            <w:tcW w:w="1276"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pPr>
              <w:jc w:val="center"/>
              <w:rPr>
                <w:rFonts w:ascii="宋体" w:hAnsi="宋体" w:cs="宋体"/>
                <w:kern w:val="0"/>
                <w:sz w:val="23"/>
                <w:szCs w:val="23"/>
              </w:rPr>
            </w:pPr>
            <w:r>
              <w:rPr>
                <w:rFonts w:hint="eastAsia" w:ascii="宋体" w:hAnsi="宋体" w:cs="宋体"/>
                <w:kern w:val="0"/>
                <w:sz w:val="23"/>
                <w:szCs w:val="23"/>
              </w:rPr>
              <w:t>岗位类型</w:t>
            </w:r>
          </w:p>
        </w:tc>
        <w:tc>
          <w:tcPr>
            <w:tcW w:w="1276"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pPr>
              <w:jc w:val="center"/>
              <w:rPr>
                <w:rFonts w:hint="eastAsia" w:ascii="宋体" w:hAnsi="宋体" w:cs="宋体"/>
                <w:kern w:val="0"/>
                <w:sz w:val="23"/>
                <w:szCs w:val="23"/>
              </w:rPr>
            </w:pPr>
            <w:r>
              <w:rPr>
                <w:rFonts w:hint="eastAsia" w:ascii="宋体" w:hAnsi="宋体" w:cs="宋体"/>
                <w:kern w:val="0"/>
                <w:sz w:val="23"/>
                <w:szCs w:val="23"/>
              </w:rPr>
              <w:t>公司高管</w:t>
            </w:r>
          </w:p>
        </w:tc>
        <w:tc>
          <w:tcPr>
            <w:tcW w:w="1276"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pPr>
              <w:jc w:val="center"/>
              <w:rPr>
                <w:rFonts w:ascii="宋体" w:hAnsi="宋体" w:cs="宋体"/>
                <w:kern w:val="0"/>
                <w:sz w:val="23"/>
                <w:szCs w:val="23"/>
              </w:rPr>
            </w:pPr>
            <w:r>
              <w:rPr>
                <w:rFonts w:hint="eastAsia" w:ascii="宋体" w:hAnsi="宋体" w:cs="宋体"/>
                <w:kern w:val="0"/>
                <w:sz w:val="23"/>
                <w:szCs w:val="23"/>
              </w:rPr>
              <w:t>招聘人数</w:t>
            </w:r>
          </w:p>
        </w:tc>
        <w:tc>
          <w:tcPr>
            <w:tcW w:w="2409"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pPr>
              <w:jc w:val="center"/>
              <w:rPr>
                <w:rFonts w:ascii="宋体" w:hAnsi="宋体" w:cs="宋体"/>
                <w:kern w:val="0"/>
                <w:sz w:val="23"/>
                <w:szCs w:val="23"/>
              </w:rPr>
            </w:pPr>
            <w:r>
              <w:rPr>
                <w:rFonts w:hint="eastAsia" w:ascii="宋体" w:hAnsi="宋体" w:cs="宋体"/>
                <w:kern w:val="0"/>
                <w:sz w:val="23"/>
                <w:szCs w:val="23"/>
              </w:rPr>
              <w:t>1人</w:t>
            </w:r>
          </w:p>
        </w:tc>
      </w:tr>
      <w:tr>
        <w:tblPrEx>
          <w:tblLayout w:type="fixed"/>
          <w:tblCellMar>
            <w:top w:w="0" w:type="dxa"/>
            <w:left w:w="0" w:type="dxa"/>
            <w:bottom w:w="0" w:type="dxa"/>
            <w:right w:w="0" w:type="dxa"/>
          </w:tblCellMar>
        </w:tblPrEx>
        <w:trPr>
          <w:trHeight w:val="567" w:hRule="exact"/>
          <w:jc w:val="center"/>
        </w:trPr>
        <w:tc>
          <w:tcPr>
            <w:tcW w:w="1224" w:type="dxa"/>
            <w:tcBorders>
              <w:top w:val="nil"/>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ascii="宋体" w:hAnsi="宋体" w:cs="宋体"/>
                <w:kern w:val="0"/>
                <w:sz w:val="23"/>
                <w:szCs w:val="23"/>
              </w:rPr>
            </w:pPr>
            <w:r>
              <w:rPr>
                <w:rFonts w:hint="eastAsia" w:ascii="宋体" w:hAnsi="宋体" w:cs="宋体"/>
                <w:kern w:val="0"/>
                <w:sz w:val="23"/>
                <w:szCs w:val="23"/>
              </w:rPr>
              <w:t>工作性质</w:t>
            </w:r>
          </w:p>
        </w:tc>
        <w:tc>
          <w:tcPr>
            <w:tcW w:w="1706" w:type="dxa"/>
            <w:tcBorders>
              <w:top w:val="nil"/>
              <w:left w:val="nil"/>
              <w:bottom w:val="single" w:color="auto" w:sz="4" w:space="0"/>
              <w:right w:val="single" w:color="auto" w:sz="4" w:space="0"/>
            </w:tcBorders>
            <w:tcMar>
              <w:top w:w="0" w:type="dxa"/>
              <w:left w:w="108" w:type="dxa"/>
              <w:bottom w:w="0" w:type="dxa"/>
              <w:right w:w="108" w:type="dxa"/>
            </w:tcMar>
            <w:vAlign w:val="center"/>
          </w:tcPr>
          <w:p>
            <w:pPr>
              <w:jc w:val="center"/>
              <w:rPr>
                <w:rFonts w:ascii="宋体" w:hAnsi="宋体" w:cs="宋体"/>
                <w:kern w:val="0"/>
                <w:sz w:val="23"/>
                <w:szCs w:val="23"/>
              </w:rPr>
            </w:pPr>
            <w:r>
              <w:rPr>
                <w:rFonts w:hint="eastAsia" w:ascii="宋体" w:hAnsi="宋体" w:cs="宋体"/>
                <w:kern w:val="0"/>
                <w:sz w:val="23"/>
                <w:szCs w:val="23"/>
              </w:rPr>
              <w:t>全职</w:t>
            </w:r>
          </w:p>
        </w:tc>
        <w:tc>
          <w:tcPr>
            <w:tcW w:w="1276" w:type="dxa"/>
            <w:tcBorders>
              <w:top w:val="nil"/>
              <w:left w:val="nil"/>
              <w:bottom w:val="single" w:color="auto" w:sz="4" w:space="0"/>
              <w:right w:val="single" w:color="auto" w:sz="4" w:space="0"/>
            </w:tcBorders>
            <w:tcMar>
              <w:top w:w="0" w:type="dxa"/>
              <w:left w:w="108" w:type="dxa"/>
              <w:bottom w:w="0" w:type="dxa"/>
              <w:right w:w="108" w:type="dxa"/>
            </w:tcMar>
            <w:vAlign w:val="center"/>
          </w:tcPr>
          <w:p>
            <w:pPr>
              <w:jc w:val="center"/>
              <w:rPr>
                <w:rFonts w:ascii="宋体" w:hAnsi="宋体" w:cs="宋体"/>
                <w:kern w:val="0"/>
                <w:sz w:val="23"/>
                <w:szCs w:val="23"/>
              </w:rPr>
            </w:pPr>
            <w:r>
              <w:rPr>
                <w:rFonts w:hint="eastAsia" w:ascii="宋体" w:hAnsi="宋体" w:cs="宋体"/>
                <w:kern w:val="0"/>
                <w:sz w:val="23"/>
                <w:szCs w:val="23"/>
              </w:rPr>
              <w:t>工作地点</w:t>
            </w:r>
          </w:p>
        </w:tc>
        <w:tc>
          <w:tcPr>
            <w:tcW w:w="1276" w:type="dxa"/>
            <w:tcBorders>
              <w:top w:val="nil"/>
              <w:left w:val="nil"/>
              <w:bottom w:val="single" w:color="auto" w:sz="4" w:space="0"/>
              <w:right w:val="single" w:color="auto" w:sz="4" w:space="0"/>
            </w:tcBorders>
            <w:tcMar>
              <w:top w:w="0" w:type="dxa"/>
              <w:left w:w="108" w:type="dxa"/>
              <w:bottom w:w="0" w:type="dxa"/>
              <w:right w:w="108" w:type="dxa"/>
            </w:tcMar>
            <w:vAlign w:val="center"/>
          </w:tcPr>
          <w:p>
            <w:pPr>
              <w:jc w:val="center"/>
              <w:rPr>
                <w:rFonts w:ascii="宋体" w:hAnsi="宋体" w:cs="宋体"/>
                <w:kern w:val="0"/>
                <w:sz w:val="23"/>
                <w:szCs w:val="23"/>
              </w:rPr>
            </w:pPr>
            <w:r>
              <w:rPr>
                <w:rFonts w:hint="eastAsia" w:ascii="宋体" w:hAnsi="宋体" w:cs="宋体"/>
                <w:kern w:val="0"/>
                <w:sz w:val="23"/>
                <w:szCs w:val="23"/>
              </w:rPr>
              <w:t>湖南娄底</w:t>
            </w:r>
          </w:p>
        </w:tc>
        <w:tc>
          <w:tcPr>
            <w:tcW w:w="1276" w:type="dxa"/>
            <w:tcBorders>
              <w:top w:val="nil"/>
              <w:left w:val="nil"/>
              <w:bottom w:val="single" w:color="auto" w:sz="4" w:space="0"/>
              <w:right w:val="single" w:color="auto" w:sz="4" w:space="0"/>
            </w:tcBorders>
            <w:tcMar>
              <w:top w:w="0" w:type="dxa"/>
              <w:left w:w="108" w:type="dxa"/>
              <w:bottom w:w="0" w:type="dxa"/>
              <w:right w:w="108" w:type="dxa"/>
            </w:tcMar>
            <w:vAlign w:val="center"/>
          </w:tcPr>
          <w:p>
            <w:pPr>
              <w:jc w:val="center"/>
              <w:rPr>
                <w:rFonts w:ascii="宋体" w:hAnsi="宋体" w:cs="宋体"/>
                <w:kern w:val="0"/>
                <w:sz w:val="23"/>
                <w:szCs w:val="23"/>
              </w:rPr>
            </w:pPr>
            <w:r>
              <w:rPr>
                <w:rFonts w:hint="eastAsia" w:ascii="宋体" w:hAnsi="宋体" w:cs="宋体"/>
                <w:kern w:val="0"/>
                <w:sz w:val="23"/>
                <w:szCs w:val="23"/>
              </w:rPr>
              <w:t>甄选方式</w:t>
            </w:r>
          </w:p>
        </w:tc>
        <w:tc>
          <w:tcPr>
            <w:tcW w:w="2409" w:type="dxa"/>
            <w:tcBorders>
              <w:top w:val="nil"/>
              <w:left w:val="nil"/>
              <w:bottom w:val="single" w:color="auto" w:sz="4" w:space="0"/>
              <w:right w:val="single" w:color="auto" w:sz="4" w:space="0"/>
            </w:tcBorders>
            <w:tcMar>
              <w:top w:w="0" w:type="dxa"/>
              <w:left w:w="108" w:type="dxa"/>
              <w:bottom w:w="0" w:type="dxa"/>
              <w:right w:w="108" w:type="dxa"/>
            </w:tcMar>
            <w:vAlign w:val="center"/>
          </w:tcPr>
          <w:p>
            <w:pPr>
              <w:jc w:val="center"/>
              <w:rPr>
                <w:rFonts w:ascii="宋体" w:hAnsi="宋体" w:cs="宋体"/>
                <w:kern w:val="0"/>
                <w:sz w:val="23"/>
                <w:szCs w:val="23"/>
              </w:rPr>
            </w:pPr>
            <w:r>
              <w:rPr>
                <w:rFonts w:hint="eastAsia" w:ascii="宋体" w:hAnsi="宋体" w:cs="宋体"/>
                <w:kern w:val="0"/>
                <w:sz w:val="23"/>
                <w:szCs w:val="23"/>
              </w:rPr>
              <w:t>面试+综合考察</w:t>
            </w:r>
          </w:p>
        </w:tc>
      </w:tr>
      <w:tr>
        <w:tblPrEx>
          <w:tblLayout w:type="fixed"/>
          <w:tblCellMar>
            <w:top w:w="0" w:type="dxa"/>
            <w:left w:w="0" w:type="dxa"/>
            <w:bottom w:w="0" w:type="dxa"/>
            <w:right w:w="0" w:type="dxa"/>
          </w:tblCellMar>
        </w:tblPrEx>
        <w:trPr>
          <w:trHeight w:val="859" w:hRule="atLeast"/>
          <w:jc w:val="center"/>
        </w:trPr>
        <w:tc>
          <w:tcPr>
            <w:tcW w:w="1224" w:type="dxa"/>
            <w:tcBorders>
              <w:top w:val="nil"/>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ascii="宋体" w:hAnsi="宋体" w:cs="宋体"/>
                <w:kern w:val="0"/>
                <w:sz w:val="23"/>
                <w:szCs w:val="23"/>
              </w:rPr>
            </w:pPr>
            <w:r>
              <w:rPr>
                <w:rFonts w:hint="eastAsia" w:ascii="宋体" w:hAnsi="宋体" w:cs="宋体"/>
                <w:kern w:val="0"/>
                <w:sz w:val="23"/>
                <w:szCs w:val="23"/>
              </w:rPr>
              <w:t>年龄要求</w:t>
            </w:r>
          </w:p>
        </w:tc>
        <w:tc>
          <w:tcPr>
            <w:tcW w:w="2982" w:type="dxa"/>
            <w:gridSpan w:val="2"/>
            <w:tcBorders>
              <w:top w:val="nil"/>
              <w:left w:val="nil"/>
              <w:bottom w:val="single" w:color="auto" w:sz="4" w:space="0"/>
              <w:right w:val="single" w:color="auto" w:sz="4" w:space="0"/>
            </w:tcBorders>
            <w:tcMar>
              <w:top w:w="0" w:type="dxa"/>
              <w:left w:w="108" w:type="dxa"/>
              <w:bottom w:w="0" w:type="dxa"/>
              <w:right w:w="108" w:type="dxa"/>
            </w:tcMar>
            <w:vAlign w:val="top"/>
          </w:tcPr>
          <w:p>
            <w:pPr>
              <w:rPr>
                <w:rFonts w:ascii="宋体" w:hAnsi="宋体" w:cs="宋体"/>
                <w:kern w:val="0"/>
                <w:sz w:val="23"/>
                <w:szCs w:val="23"/>
              </w:rPr>
            </w:pPr>
            <w:r>
              <w:rPr>
                <w:rFonts w:hint="eastAsia" w:ascii="宋体" w:hAnsi="宋体" w:cs="宋体"/>
                <w:kern w:val="0"/>
                <w:sz w:val="23"/>
                <w:szCs w:val="23"/>
              </w:rPr>
              <w:t>原则上45周岁以下（1972年7月31日后出生）</w:t>
            </w:r>
          </w:p>
        </w:tc>
        <w:tc>
          <w:tcPr>
            <w:tcW w:w="1276" w:type="dxa"/>
            <w:tcBorders>
              <w:top w:val="nil"/>
              <w:left w:val="nil"/>
              <w:bottom w:val="single" w:color="auto" w:sz="4" w:space="0"/>
              <w:right w:val="single" w:color="auto" w:sz="4" w:space="0"/>
            </w:tcBorders>
            <w:tcMar>
              <w:top w:w="0" w:type="dxa"/>
              <w:left w:w="108" w:type="dxa"/>
              <w:bottom w:w="0" w:type="dxa"/>
              <w:right w:w="108" w:type="dxa"/>
            </w:tcMar>
            <w:vAlign w:val="center"/>
          </w:tcPr>
          <w:p>
            <w:pPr>
              <w:jc w:val="center"/>
              <w:rPr>
                <w:rFonts w:ascii="宋体" w:hAnsi="宋体" w:cs="宋体"/>
                <w:kern w:val="0"/>
                <w:sz w:val="23"/>
                <w:szCs w:val="23"/>
              </w:rPr>
            </w:pPr>
            <w:r>
              <w:rPr>
                <w:rFonts w:hint="eastAsia" w:ascii="宋体" w:hAnsi="宋体" w:cs="宋体"/>
                <w:kern w:val="0"/>
                <w:sz w:val="23"/>
                <w:szCs w:val="23"/>
              </w:rPr>
              <w:t>薪酬待遇</w:t>
            </w:r>
          </w:p>
        </w:tc>
        <w:tc>
          <w:tcPr>
            <w:tcW w:w="3685" w:type="dxa"/>
            <w:gridSpan w:val="2"/>
            <w:tcBorders>
              <w:top w:val="nil"/>
              <w:left w:val="nil"/>
              <w:bottom w:val="single" w:color="auto" w:sz="4" w:space="0"/>
              <w:right w:val="single" w:color="auto" w:sz="4" w:space="0"/>
            </w:tcBorders>
            <w:tcMar>
              <w:top w:w="0" w:type="dxa"/>
              <w:left w:w="108" w:type="dxa"/>
              <w:bottom w:w="0" w:type="dxa"/>
              <w:right w:w="108" w:type="dxa"/>
            </w:tcMar>
            <w:vAlign w:val="center"/>
          </w:tcPr>
          <w:p>
            <w:pPr>
              <w:rPr>
                <w:rFonts w:hint="eastAsia" w:ascii="宋体" w:hAnsi="宋体" w:cs="宋体"/>
                <w:kern w:val="0"/>
                <w:sz w:val="23"/>
                <w:szCs w:val="23"/>
              </w:rPr>
            </w:pPr>
            <w:r>
              <w:rPr>
                <w:rFonts w:hint="eastAsia" w:ascii="宋体" w:hAnsi="宋体" w:cs="宋体"/>
                <w:kern w:val="0"/>
                <w:sz w:val="23"/>
                <w:szCs w:val="23"/>
              </w:rPr>
              <w:t>月基薪8500元/月+绩效15万元/年</w:t>
            </w:r>
            <w:r>
              <w:rPr>
                <w:rFonts w:ascii="宋体" w:hAnsi="宋体" w:cs="宋体"/>
                <w:kern w:val="0"/>
                <w:sz w:val="23"/>
                <w:szCs w:val="23"/>
              </w:rPr>
              <w:t>×</w:t>
            </w:r>
            <w:r>
              <w:rPr>
                <w:rFonts w:hint="eastAsia" w:ascii="宋体" w:hAnsi="宋体" w:cs="宋体"/>
                <w:kern w:val="0"/>
                <w:sz w:val="23"/>
                <w:szCs w:val="23"/>
              </w:rPr>
              <w:t>考核系数</w:t>
            </w:r>
          </w:p>
        </w:tc>
      </w:tr>
      <w:tr>
        <w:tblPrEx>
          <w:tblLayout w:type="fixed"/>
          <w:tblCellMar>
            <w:top w:w="0" w:type="dxa"/>
            <w:left w:w="0" w:type="dxa"/>
            <w:bottom w:w="0" w:type="dxa"/>
            <w:right w:w="0" w:type="dxa"/>
          </w:tblCellMar>
        </w:tblPrEx>
        <w:trPr>
          <w:trHeight w:val="4266" w:hRule="atLeast"/>
          <w:jc w:val="center"/>
        </w:trPr>
        <w:tc>
          <w:tcPr>
            <w:tcW w:w="1224" w:type="dxa"/>
            <w:tcBorders>
              <w:top w:val="nil"/>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75" w:lineRule="atLeast"/>
              <w:jc w:val="center"/>
              <w:rPr>
                <w:rFonts w:hint="eastAsia" w:ascii="宋体" w:hAnsi="宋体" w:cs="宋体"/>
                <w:kern w:val="0"/>
                <w:sz w:val="24"/>
                <w:szCs w:val="24"/>
              </w:rPr>
            </w:pPr>
            <w:r>
              <w:rPr>
                <w:rFonts w:hint="eastAsia" w:ascii="宋体" w:hAnsi="宋体" w:cs="宋体"/>
                <w:kern w:val="0"/>
                <w:sz w:val="23"/>
                <w:szCs w:val="23"/>
              </w:rPr>
              <w:t>职位描述</w:t>
            </w:r>
          </w:p>
        </w:tc>
        <w:tc>
          <w:tcPr>
            <w:tcW w:w="7943" w:type="dxa"/>
            <w:gridSpan w:val="5"/>
            <w:tcBorders>
              <w:top w:val="nil"/>
              <w:left w:val="nil"/>
              <w:bottom w:val="single" w:color="auto" w:sz="4" w:space="0"/>
              <w:right w:val="single" w:color="auto" w:sz="4" w:space="0"/>
            </w:tcBorders>
            <w:tcMar>
              <w:top w:w="0" w:type="dxa"/>
              <w:left w:w="108" w:type="dxa"/>
              <w:bottom w:w="0" w:type="dxa"/>
              <w:right w:w="108" w:type="dxa"/>
            </w:tcMar>
            <w:vAlign w:val="top"/>
          </w:tcPr>
          <w:p>
            <w:pPr>
              <w:widowControl/>
              <w:spacing w:line="360" w:lineRule="exact"/>
              <w:rPr>
                <w:rFonts w:hint="eastAsia" w:ascii="宋体" w:hAnsi="宋体" w:cs="楷体_GB2312"/>
                <w:kern w:val="0"/>
                <w:szCs w:val="21"/>
              </w:rPr>
            </w:pPr>
            <w:r>
              <w:rPr>
                <w:rFonts w:hint="eastAsia" w:ascii="宋体" w:hAnsi="宋体" w:cs="楷体_GB2312"/>
                <w:kern w:val="0"/>
                <w:szCs w:val="21"/>
              </w:rPr>
              <w:t>1. 筹备设立并管理基金管理公司投资管理部；拟订发起组建基金的战略规划。 </w:t>
            </w:r>
            <w:r>
              <w:rPr>
                <w:rFonts w:hint="eastAsia" w:ascii="宋体" w:hAnsi="宋体" w:cs="楷体_GB2312"/>
                <w:kern w:val="0"/>
                <w:szCs w:val="21"/>
              </w:rPr>
              <w:br w:type="textWrapping"/>
            </w:r>
            <w:r>
              <w:rPr>
                <w:rFonts w:hint="eastAsia" w:ascii="宋体" w:hAnsi="宋体" w:cs="楷体_GB2312"/>
                <w:kern w:val="0"/>
                <w:szCs w:val="21"/>
              </w:rPr>
              <w:t>2. 负责私募股权基金发起、募集、管理；配合总经理参与基金产品发行与基金组建，负责基金项目交易结构设计、财务分析、调查、估值及回报分析等；负责对基金募集的开拓，维护及服务工作；开拓私募股权投资等方面的业务。</w:t>
            </w:r>
          </w:p>
          <w:p>
            <w:pPr>
              <w:widowControl/>
              <w:spacing w:line="360" w:lineRule="exact"/>
              <w:rPr>
                <w:rFonts w:hint="eastAsia" w:ascii="宋体" w:hAnsi="宋体" w:cs="楷体_GB2312"/>
                <w:kern w:val="0"/>
                <w:szCs w:val="21"/>
              </w:rPr>
            </w:pPr>
            <w:r>
              <w:rPr>
                <w:rFonts w:hint="eastAsia" w:ascii="宋体" w:hAnsi="宋体" w:cs="楷体_GB2312"/>
                <w:kern w:val="0"/>
                <w:szCs w:val="21"/>
              </w:rPr>
              <w:t>3、挖掘优质投资项目，尽职调查和论证筛选工作，进行投资可行性分析，并提出介入方案。</w:t>
            </w:r>
            <w:r>
              <w:rPr>
                <w:rFonts w:hint="eastAsia" w:ascii="宋体" w:hAnsi="宋体" w:cs="楷体_GB2312"/>
                <w:kern w:val="0"/>
                <w:szCs w:val="21"/>
              </w:rPr>
              <w:br w:type="textWrapping"/>
            </w:r>
            <w:r>
              <w:rPr>
                <w:rFonts w:hint="eastAsia" w:ascii="宋体" w:hAnsi="宋体" w:cs="楷体_GB2312"/>
                <w:kern w:val="0"/>
                <w:szCs w:val="21"/>
              </w:rPr>
              <w:t>4、组织与目标客户的商务谈判、签约；组织投资项目的立项、运作、签约、组织实施等，客观分析投资的风险，确保投资的回报率和安全可靠性。</w:t>
            </w:r>
            <w:r>
              <w:rPr>
                <w:rFonts w:hint="eastAsia" w:ascii="宋体" w:hAnsi="宋体" w:cs="楷体_GB2312"/>
                <w:kern w:val="0"/>
                <w:szCs w:val="21"/>
              </w:rPr>
              <w:br w:type="textWrapping"/>
            </w:r>
            <w:r>
              <w:rPr>
                <w:rFonts w:hint="eastAsia" w:ascii="宋体" w:hAnsi="宋体" w:cs="楷体_GB2312"/>
                <w:kern w:val="0"/>
                <w:szCs w:val="21"/>
              </w:rPr>
              <w:t>5、组织被投资公司拟上市方案设计、资产重组、并购、海外上市等具体投资事宜；组织已完成投资项目的后续监控、评估、管理，能够配合公司提供增值服务。</w:t>
            </w:r>
          </w:p>
          <w:p>
            <w:pPr>
              <w:widowControl/>
              <w:spacing w:line="360" w:lineRule="exact"/>
              <w:rPr>
                <w:rFonts w:ascii="宋体" w:hAnsi="宋体" w:cs="宋体"/>
                <w:color w:val="FF0000"/>
                <w:kern w:val="0"/>
                <w:sz w:val="23"/>
                <w:szCs w:val="23"/>
              </w:rPr>
            </w:pPr>
            <w:r>
              <w:rPr>
                <w:rFonts w:hint="eastAsia" w:ascii="宋体" w:hAnsi="宋体" w:cs="楷体_GB2312"/>
                <w:kern w:val="0"/>
                <w:szCs w:val="21"/>
              </w:rPr>
              <w:t>6、开发潜在具有实力的客户，通过良好的沟通能够让客户认可并认购基金分额；对基金的结构，法律文件等全面掌握，能够随时解答客户的疑问；组织并策划营销活动，开发高端客户市场。</w:t>
            </w:r>
          </w:p>
        </w:tc>
      </w:tr>
      <w:tr>
        <w:tblPrEx>
          <w:tblLayout w:type="fixed"/>
          <w:tblCellMar>
            <w:top w:w="0" w:type="dxa"/>
            <w:left w:w="0" w:type="dxa"/>
            <w:bottom w:w="0" w:type="dxa"/>
            <w:right w:w="0" w:type="dxa"/>
          </w:tblCellMar>
        </w:tblPrEx>
        <w:trPr>
          <w:trHeight w:val="2841" w:hRule="atLeast"/>
          <w:jc w:val="center"/>
        </w:trPr>
        <w:tc>
          <w:tcPr>
            <w:tcW w:w="1224" w:type="dxa"/>
            <w:tcBorders>
              <w:top w:val="nil"/>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75" w:lineRule="atLeast"/>
              <w:jc w:val="center"/>
              <w:rPr>
                <w:rFonts w:ascii="宋体" w:hAnsi="宋体" w:cs="宋体"/>
                <w:kern w:val="0"/>
                <w:sz w:val="24"/>
                <w:szCs w:val="24"/>
              </w:rPr>
            </w:pPr>
            <w:r>
              <w:rPr>
                <w:rFonts w:hint="eastAsia" w:ascii="宋体" w:hAnsi="宋体" w:cs="宋体"/>
                <w:kern w:val="0"/>
                <w:sz w:val="23"/>
                <w:szCs w:val="23"/>
              </w:rPr>
              <w:t>任职条件</w:t>
            </w:r>
          </w:p>
        </w:tc>
        <w:tc>
          <w:tcPr>
            <w:tcW w:w="7943" w:type="dxa"/>
            <w:gridSpan w:val="5"/>
            <w:tcBorders>
              <w:top w:val="nil"/>
              <w:left w:val="nil"/>
              <w:bottom w:val="single" w:color="auto" w:sz="4" w:space="0"/>
              <w:right w:val="single" w:color="auto" w:sz="4" w:space="0"/>
            </w:tcBorders>
            <w:tcMar>
              <w:top w:w="0" w:type="dxa"/>
              <w:left w:w="108" w:type="dxa"/>
              <w:bottom w:w="0" w:type="dxa"/>
              <w:right w:w="108" w:type="dxa"/>
            </w:tcMar>
            <w:vAlign w:val="top"/>
          </w:tcPr>
          <w:p>
            <w:pPr>
              <w:widowControl/>
              <w:spacing w:line="360" w:lineRule="exact"/>
              <w:rPr>
                <w:rFonts w:hint="eastAsia" w:ascii="宋体" w:hAnsi="宋体" w:cs="楷体_GB2312"/>
                <w:kern w:val="0"/>
                <w:szCs w:val="21"/>
              </w:rPr>
            </w:pPr>
            <w:r>
              <w:rPr>
                <w:rFonts w:hint="eastAsia" w:ascii="宋体" w:hAnsi="宋体" w:cs="楷体_GB2312"/>
                <w:kern w:val="0"/>
                <w:szCs w:val="21"/>
              </w:rPr>
              <w:t>1、经济类、金融类、财务类、技术经济及管理相关专业全日制本科及以上学历（具有10年以上股权投资工作经验的优秀者不限专业）</w:t>
            </w:r>
          </w:p>
          <w:p>
            <w:pPr>
              <w:widowControl/>
              <w:spacing w:line="360" w:lineRule="exact"/>
              <w:rPr>
                <w:rFonts w:ascii="宋体" w:hAnsi="宋体" w:cs="宋体"/>
                <w:color w:val="FF0000"/>
                <w:kern w:val="0"/>
                <w:sz w:val="23"/>
                <w:szCs w:val="23"/>
              </w:rPr>
            </w:pPr>
            <w:r>
              <w:rPr>
                <w:rFonts w:hint="eastAsia" w:ascii="宋体" w:hAnsi="宋体" w:cs="宋体"/>
                <w:color w:val="000000"/>
                <w:kern w:val="0"/>
                <w:sz w:val="23"/>
                <w:szCs w:val="23"/>
              </w:rPr>
              <w:t>2、具有5年以上PE/VC、投行、基金管理公司等相关产业的从业经验，熟悉投融资管理流程；有知名PE机构及大型投资银行工作经验者优先。</w:t>
            </w:r>
            <w:r>
              <w:rPr>
                <w:rFonts w:hint="eastAsia" w:ascii="宋体" w:hAnsi="宋体" w:cs="宋体"/>
                <w:color w:val="000000"/>
                <w:kern w:val="0"/>
                <w:sz w:val="23"/>
                <w:szCs w:val="23"/>
              </w:rPr>
              <w:br w:type="textWrapping"/>
            </w:r>
            <w:r>
              <w:rPr>
                <w:rFonts w:hint="eastAsia" w:ascii="宋体" w:hAnsi="宋体" w:cs="宋体"/>
                <w:color w:val="000000"/>
                <w:kern w:val="0"/>
                <w:sz w:val="23"/>
                <w:szCs w:val="23"/>
              </w:rPr>
              <w:t>3、在投资领域有较广泛的人脉关系，有丰富的项目、客户、行业渠道、政府资源，有一定的基金募集渠道或高端客户资源。</w:t>
            </w:r>
            <w:r>
              <w:rPr>
                <w:rFonts w:hint="eastAsia" w:ascii="宋体" w:hAnsi="宋体" w:cs="宋体"/>
                <w:color w:val="000000"/>
                <w:kern w:val="0"/>
                <w:sz w:val="23"/>
                <w:szCs w:val="23"/>
              </w:rPr>
              <w:br w:type="textWrapping"/>
            </w:r>
            <w:r>
              <w:rPr>
                <w:rFonts w:hint="eastAsia" w:ascii="宋体" w:hAnsi="宋体" w:cs="宋体"/>
                <w:color w:val="000000"/>
                <w:kern w:val="0"/>
                <w:sz w:val="23"/>
                <w:szCs w:val="23"/>
              </w:rPr>
              <w:t>4. 熟悉PE股权投资业务及其项目运作关系，具备完整的从业经验，能够独立带领团队进行项目筛选、尽职调查、项目评估、制作全套文件、路演等事宜；5、精于市场分析，熟悉相关政策法规，良好的沟通、表达、交流能力，团队合作精神及敬业精神。</w:t>
            </w:r>
          </w:p>
        </w:tc>
      </w:tr>
    </w:tbl>
    <w:p>
      <w:pPr>
        <w:pStyle w:val="2"/>
        <w:widowControl/>
        <w:spacing w:before="0" w:beforeAutospacing="0" w:after="0" w:afterAutospacing="0" w:line="375" w:lineRule="atLeast"/>
        <w:jc w:val="center"/>
        <w:rPr>
          <w:rFonts w:hint="eastAsia" w:ascii="方正小标宋简体" w:hAnsi="方正小标宋简体" w:eastAsia="方正小标宋简体" w:cs="方正小标宋简体"/>
          <w:color w:val="000000"/>
        </w:rPr>
      </w:pPr>
    </w:p>
    <w:p>
      <w:pPr>
        <w:pStyle w:val="2"/>
        <w:widowControl/>
        <w:spacing w:before="0" w:beforeAutospacing="0" w:after="0" w:afterAutospacing="0" w:line="375" w:lineRule="atLeast"/>
        <w:jc w:val="center"/>
        <w:rPr>
          <w:rFonts w:hint="eastAsia" w:ascii="方正小标宋简体" w:hAnsi="方正小标宋简体" w:eastAsia="方正小标宋简体" w:cs="方正小标宋简体"/>
          <w:color w:val="000000"/>
        </w:rPr>
      </w:pPr>
    </w:p>
    <w:p>
      <w:pPr>
        <w:pStyle w:val="2"/>
        <w:widowControl/>
        <w:spacing w:before="0" w:beforeAutospacing="0" w:after="0" w:afterAutospacing="0" w:line="375" w:lineRule="atLeast"/>
        <w:jc w:val="center"/>
        <w:rPr>
          <w:rFonts w:hint="eastAsia" w:ascii="方正小标宋简体" w:hAnsi="方正小标宋简体" w:eastAsia="方正小标宋简体" w:cs="方正小标宋简体"/>
          <w:color w:val="000000"/>
        </w:rPr>
      </w:pPr>
    </w:p>
    <w:p>
      <w:pPr>
        <w:pStyle w:val="2"/>
        <w:widowControl/>
        <w:spacing w:before="0" w:beforeAutospacing="0" w:after="0" w:afterAutospacing="0" w:line="375" w:lineRule="atLeast"/>
        <w:jc w:val="center"/>
        <w:rPr>
          <w:rFonts w:hint="eastAsia" w:ascii="方正小标宋简体" w:hAnsi="方正小标宋简体" w:eastAsia="方正小标宋简体" w:cs="方正小标宋简体"/>
          <w:color w:val="000000"/>
        </w:rPr>
      </w:pPr>
    </w:p>
    <w:p>
      <w:pPr>
        <w:pStyle w:val="2"/>
        <w:widowControl/>
        <w:spacing w:before="0" w:beforeAutospacing="0" w:after="0" w:afterAutospacing="0" w:line="375" w:lineRule="atLeast"/>
        <w:jc w:val="center"/>
        <w:rPr>
          <w:rFonts w:hint="eastAsia" w:ascii="方正小标宋简体" w:hAnsi="方正小标宋简体" w:eastAsia="方正小标宋简体" w:cs="方正小标宋简体"/>
          <w:color w:val="000000"/>
        </w:rPr>
      </w:pPr>
      <w:r>
        <w:rPr>
          <w:rFonts w:hint="eastAsia" w:ascii="方正小标宋简体" w:hAnsi="方正小标宋简体" w:eastAsia="方正小标宋简体" w:cs="方正小标宋简体"/>
          <w:color w:val="000000"/>
        </w:rPr>
        <w:t>风控与运营副总</w:t>
      </w:r>
    </w:p>
    <w:tbl>
      <w:tblPr>
        <w:tblStyle w:val="4"/>
        <w:tblW w:w="9167" w:type="dxa"/>
        <w:jc w:val="center"/>
        <w:tblInd w:w="0" w:type="dxa"/>
        <w:tblLayout w:type="fixed"/>
        <w:tblCellMar>
          <w:top w:w="0" w:type="dxa"/>
          <w:left w:w="0" w:type="dxa"/>
          <w:bottom w:w="0" w:type="dxa"/>
          <w:right w:w="0" w:type="dxa"/>
        </w:tblCellMar>
      </w:tblPr>
      <w:tblGrid>
        <w:gridCol w:w="1224"/>
        <w:gridCol w:w="1868"/>
        <w:gridCol w:w="1230"/>
        <w:gridCol w:w="1160"/>
        <w:gridCol w:w="1276"/>
        <w:gridCol w:w="2409"/>
      </w:tblGrid>
      <w:tr>
        <w:tblPrEx>
          <w:tblLayout w:type="fixed"/>
          <w:tblCellMar>
            <w:top w:w="0" w:type="dxa"/>
            <w:left w:w="0" w:type="dxa"/>
            <w:bottom w:w="0" w:type="dxa"/>
            <w:right w:w="0" w:type="dxa"/>
          </w:tblCellMar>
        </w:tblPrEx>
        <w:trPr>
          <w:trHeight w:val="567" w:hRule="exact"/>
          <w:jc w:val="center"/>
        </w:trPr>
        <w:tc>
          <w:tcPr>
            <w:tcW w:w="122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ascii="宋体" w:hAnsi="宋体" w:cs="宋体"/>
                <w:kern w:val="0"/>
                <w:sz w:val="23"/>
                <w:szCs w:val="23"/>
              </w:rPr>
            </w:pPr>
            <w:r>
              <w:rPr>
                <w:rFonts w:hint="eastAsia" w:ascii="宋体" w:hAnsi="宋体" w:cs="宋体"/>
                <w:kern w:val="0"/>
                <w:sz w:val="23"/>
                <w:szCs w:val="23"/>
              </w:rPr>
              <w:t>岗位名称</w:t>
            </w:r>
          </w:p>
        </w:tc>
        <w:tc>
          <w:tcPr>
            <w:tcW w:w="1868"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pPr>
              <w:jc w:val="center"/>
              <w:rPr>
                <w:rFonts w:hint="eastAsia" w:ascii="宋体" w:hAnsi="宋体" w:cs="宋体"/>
                <w:kern w:val="0"/>
                <w:sz w:val="23"/>
                <w:szCs w:val="23"/>
              </w:rPr>
            </w:pPr>
            <w:r>
              <w:rPr>
                <w:rFonts w:hint="eastAsia" w:ascii="宋体" w:hAnsi="宋体" w:cs="宋体"/>
                <w:kern w:val="0"/>
                <w:sz w:val="23"/>
                <w:szCs w:val="23"/>
              </w:rPr>
              <w:t>风控与运营副总</w:t>
            </w:r>
          </w:p>
        </w:tc>
        <w:tc>
          <w:tcPr>
            <w:tcW w:w="1230"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pPr>
              <w:jc w:val="center"/>
              <w:rPr>
                <w:rFonts w:ascii="宋体" w:hAnsi="宋体" w:cs="宋体"/>
                <w:kern w:val="0"/>
                <w:sz w:val="23"/>
                <w:szCs w:val="23"/>
              </w:rPr>
            </w:pPr>
            <w:r>
              <w:rPr>
                <w:rFonts w:hint="eastAsia" w:ascii="宋体" w:hAnsi="宋体" w:cs="宋体"/>
                <w:kern w:val="0"/>
                <w:sz w:val="23"/>
                <w:szCs w:val="23"/>
              </w:rPr>
              <w:t>岗位类型</w:t>
            </w:r>
          </w:p>
        </w:tc>
        <w:tc>
          <w:tcPr>
            <w:tcW w:w="1160"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pPr>
              <w:jc w:val="center"/>
              <w:rPr>
                <w:rFonts w:hint="eastAsia" w:ascii="宋体" w:hAnsi="宋体" w:cs="宋体"/>
                <w:kern w:val="0"/>
                <w:sz w:val="23"/>
                <w:szCs w:val="23"/>
              </w:rPr>
            </w:pPr>
            <w:r>
              <w:rPr>
                <w:rFonts w:hint="eastAsia" w:ascii="宋体" w:hAnsi="宋体" w:cs="宋体"/>
                <w:kern w:val="0"/>
                <w:sz w:val="23"/>
                <w:szCs w:val="23"/>
              </w:rPr>
              <w:t>公司高管</w:t>
            </w:r>
          </w:p>
        </w:tc>
        <w:tc>
          <w:tcPr>
            <w:tcW w:w="1276"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pPr>
              <w:jc w:val="center"/>
              <w:rPr>
                <w:rFonts w:ascii="宋体" w:hAnsi="宋体" w:cs="宋体"/>
                <w:kern w:val="0"/>
                <w:sz w:val="23"/>
                <w:szCs w:val="23"/>
              </w:rPr>
            </w:pPr>
            <w:r>
              <w:rPr>
                <w:rFonts w:hint="eastAsia" w:ascii="宋体" w:hAnsi="宋体" w:cs="宋体"/>
                <w:kern w:val="0"/>
                <w:sz w:val="23"/>
                <w:szCs w:val="23"/>
              </w:rPr>
              <w:t>招聘人数</w:t>
            </w:r>
          </w:p>
        </w:tc>
        <w:tc>
          <w:tcPr>
            <w:tcW w:w="2409"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pPr>
              <w:jc w:val="center"/>
              <w:rPr>
                <w:rFonts w:ascii="宋体" w:hAnsi="宋体" w:cs="宋体"/>
                <w:kern w:val="0"/>
                <w:sz w:val="23"/>
                <w:szCs w:val="23"/>
              </w:rPr>
            </w:pPr>
            <w:r>
              <w:rPr>
                <w:rFonts w:hint="eastAsia" w:ascii="宋体" w:hAnsi="宋体" w:cs="宋体"/>
                <w:kern w:val="0"/>
                <w:sz w:val="23"/>
                <w:szCs w:val="23"/>
              </w:rPr>
              <w:t>1人</w:t>
            </w:r>
          </w:p>
        </w:tc>
      </w:tr>
      <w:tr>
        <w:tblPrEx>
          <w:tblLayout w:type="fixed"/>
          <w:tblCellMar>
            <w:top w:w="0" w:type="dxa"/>
            <w:left w:w="0" w:type="dxa"/>
            <w:bottom w:w="0" w:type="dxa"/>
            <w:right w:w="0" w:type="dxa"/>
          </w:tblCellMar>
        </w:tblPrEx>
        <w:trPr>
          <w:trHeight w:val="567" w:hRule="exact"/>
          <w:jc w:val="center"/>
        </w:trPr>
        <w:tc>
          <w:tcPr>
            <w:tcW w:w="1224" w:type="dxa"/>
            <w:tcBorders>
              <w:top w:val="nil"/>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ascii="宋体" w:hAnsi="宋体" w:cs="宋体"/>
                <w:kern w:val="0"/>
                <w:sz w:val="23"/>
                <w:szCs w:val="23"/>
              </w:rPr>
            </w:pPr>
            <w:r>
              <w:rPr>
                <w:rFonts w:hint="eastAsia" w:ascii="宋体" w:hAnsi="宋体" w:cs="宋体"/>
                <w:kern w:val="0"/>
                <w:sz w:val="23"/>
                <w:szCs w:val="23"/>
              </w:rPr>
              <w:t>工作性质</w:t>
            </w:r>
          </w:p>
        </w:tc>
        <w:tc>
          <w:tcPr>
            <w:tcW w:w="1868" w:type="dxa"/>
            <w:tcBorders>
              <w:top w:val="nil"/>
              <w:left w:val="nil"/>
              <w:bottom w:val="single" w:color="auto" w:sz="4" w:space="0"/>
              <w:right w:val="single" w:color="auto" w:sz="4" w:space="0"/>
            </w:tcBorders>
            <w:tcMar>
              <w:top w:w="0" w:type="dxa"/>
              <w:left w:w="108" w:type="dxa"/>
              <w:bottom w:w="0" w:type="dxa"/>
              <w:right w:w="108" w:type="dxa"/>
            </w:tcMar>
            <w:vAlign w:val="center"/>
          </w:tcPr>
          <w:p>
            <w:pPr>
              <w:jc w:val="center"/>
              <w:rPr>
                <w:rFonts w:ascii="宋体" w:hAnsi="宋体" w:cs="宋体"/>
                <w:kern w:val="0"/>
                <w:sz w:val="23"/>
                <w:szCs w:val="23"/>
              </w:rPr>
            </w:pPr>
            <w:r>
              <w:rPr>
                <w:rFonts w:hint="eastAsia" w:ascii="宋体" w:hAnsi="宋体" w:cs="宋体"/>
                <w:kern w:val="0"/>
                <w:sz w:val="23"/>
                <w:szCs w:val="23"/>
              </w:rPr>
              <w:t>全职</w:t>
            </w:r>
          </w:p>
        </w:tc>
        <w:tc>
          <w:tcPr>
            <w:tcW w:w="1230" w:type="dxa"/>
            <w:tcBorders>
              <w:top w:val="nil"/>
              <w:left w:val="nil"/>
              <w:bottom w:val="single" w:color="auto" w:sz="4" w:space="0"/>
              <w:right w:val="single" w:color="auto" w:sz="4" w:space="0"/>
            </w:tcBorders>
            <w:tcMar>
              <w:top w:w="0" w:type="dxa"/>
              <w:left w:w="108" w:type="dxa"/>
              <w:bottom w:w="0" w:type="dxa"/>
              <w:right w:w="108" w:type="dxa"/>
            </w:tcMar>
            <w:vAlign w:val="center"/>
          </w:tcPr>
          <w:p>
            <w:pPr>
              <w:jc w:val="center"/>
              <w:rPr>
                <w:rFonts w:ascii="宋体" w:hAnsi="宋体" w:cs="宋体"/>
                <w:kern w:val="0"/>
                <w:sz w:val="23"/>
                <w:szCs w:val="23"/>
              </w:rPr>
            </w:pPr>
            <w:r>
              <w:rPr>
                <w:rFonts w:hint="eastAsia" w:ascii="宋体" w:hAnsi="宋体" w:cs="宋体"/>
                <w:kern w:val="0"/>
                <w:sz w:val="23"/>
                <w:szCs w:val="23"/>
              </w:rPr>
              <w:t>工作地点</w:t>
            </w:r>
          </w:p>
        </w:tc>
        <w:tc>
          <w:tcPr>
            <w:tcW w:w="1160" w:type="dxa"/>
            <w:tcBorders>
              <w:top w:val="nil"/>
              <w:left w:val="nil"/>
              <w:bottom w:val="single" w:color="auto" w:sz="4" w:space="0"/>
              <w:right w:val="single" w:color="auto" w:sz="4" w:space="0"/>
            </w:tcBorders>
            <w:tcMar>
              <w:top w:w="0" w:type="dxa"/>
              <w:left w:w="108" w:type="dxa"/>
              <w:bottom w:w="0" w:type="dxa"/>
              <w:right w:w="108" w:type="dxa"/>
            </w:tcMar>
            <w:vAlign w:val="center"/>
          </w:tcPr>
          <w:p>
            <w:pPr>
              <w:jc w:val="center"/>
              <w:rPr>
                <w:rFonts w:ascii="宋体" w:hAnsi="宋体" w:cs="宋体"/>
                <w:kern w:val="0"/>
                <w:sz w:val="23"/>
                <w:szCs w:val="23"/>
              </w:rPr>
            </w:pPr>
            <w:r>
              <w:rPr>
                <w:rFonts w:hint="eastAsia" w:ascii="宋体" w:hAnsi="宋体" w:cs="宋体"/>
                <w:kern w:val="0"/>
                <w:sz w:val="23"/>
                <w:szCs w:val="23"/>
              </w:rPr>
              <w:t>湖南娄底</w:t>
            </w:r>
          </w:p>
        </w:tc>
        <w:tc>
          <w:tcPr>
            <w:tcW w:w="1276" w:type="dxa"/>
            <w:tcBorders>
              <w:top w:val="nil"/>
              <w:left w:val="nil"/>
              <w:bottom w:val="single" w:color="auto" w:sz="4" w:space="0"/>
              <w:right w:val="single" w:color="auto" w:sz="4" w:space="0"/>
            </w:tcBorders>
            <w:tcMar>
              <w:top w:w="0" w:type="dxa"/>
              <w:left w:w="108" w:type="dxa"/>
              <w:bottom w:w="0" w:type="dxa"/>
              <w:right w:w="108" w:type="dxa"/>
            </w:tcMar>
            <w:vAlign w:val="center"/>
          </w:tcPr>
          <w:p>
            <w:pPr>
              <w:jc w:val="center"/>
              <w:rPr>
                <w:rFonts w:ascii="宋体" w:hAnsi="宋体" w:cs="宋体"/>
                <w:kern w:val="0"/>
                <w:sz w:val="23"/>
                <w:szCs w:val="23"/>
              </w:rPr>
            </w:pPr>
            <w:r>
              <w:rPr>
                <w:rFonts w:hint="eastAsia" w:ascii="宋体" w:hAnsi="宋体" w:cs="宋体"/>
                <w:kern w:val="0"/>
                <w:sz w:val="23"/>
                <w:szCs w:val="23"/>
              </w:rPr>
              <w:t>甄选方式</w:t>
            </w:r>
          </w:p>
        </w:tc>
        <w:tc>
          <w:tcPr>
            <w:tcW w:w="2409" w:type="dxa"/>
            <w:tcBorders>
              <w:top w:val="nil"/>
              <w:left w:val="nil"/>
              <w:bottom w:val="single" w:color="auto" w:sz="4" w:space="0"/>
              <w:right w:val="single" w:color="auto" w:sz="4" w:space="0"/>
            </w:tcBorders>
            <w:tcMar>
              <w:top w:w="0" w:type="dxa"/>
              <w:left w:w="108" w:type="dxa"/>
              <w:bottom w:w="0" w:type="dxa"/>
              <w:right w:w="108" w:type="dxa"/>
            </w:tcMar>
            <w:vAlign w:val="center"/>
          </w:tcPr>
          <w:p>
            <w:pPr>
              <w:jc w:val="center"/>
              <w:rPr>
                <w:rFonts w:ascii="宋体" w:hAnsi="宋体" w:cs="宋体"/>
                <w:kern w:val="0"/>
                <w:sz w:val="23"/>
                <w:szCs w:val="23"/>
              </w:rPr>
            </w:pPr>
            <w:r>
              <w:rPr>
                <w:rFonts w:hint="eastAsia" w:ascii="宋体" w:hAnsi="宋体" w:cs="宋体"/>
                <w:kern w:val="0"/>
                <w:sz w:val="23"/>
                <w:szCs w:val="23"/>
              </w:rPr>
              <w:t>面试+综合考察</w:t>
            </w:r>
          </w:p>
        </w:tc>
      </w:tr>
      <w:tr>
        <w:tblPrEx>
          <w:tblLayout w:type="fixed"/>
          <w:tblCellMar>
            <w:top w:w="0" w:type="dxa"/>
            <w:left w:w="0" w:type="dxa"/>
            <w:bottom w:w="0" w:type="dxa"/>
            <w:right w:w="0" w:type="dxa"/>
          </w:tblCellMar>
        </w:tblPrEx>
        <w:trPr>
          <w:trHeight w:val="696" w:hRule="atLeast"/>
          <w:jc w:val="center"/>
        </w:trPr>
        <w:tc>
          <w:tcPr>
            <w:tcW w:w="1224" w:type="dxa"/>
            <w:tcBorders>
              <w:top w:val="nil"/>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ascii="宋体" w:hAnsi="宋体" w:cs="宋体"/>
                <w:kern w:val="0"/>
                <w:sz w:val="23"/>
                <w:szCs w:val="23"/>
              </w:rPr>
            </w:pPr>
            <w:r>
              <w:rPr>
                <w:rFonts w:hint="eastAsia" w:ascii="宋体" w:hAnsi="宋体" w:cs="宋体"/>
                <w:kern w:val="0"/>
                <w:sz w:val="23"/>
                <w:szCs w:val="23"/>
              </w:rPr>
              <w:t>年龄要求</w:t>
            </w:r>
          </w:p>
        </w:tc>
        <w:tc>
          <w:tcPr>
            <w:tcW w:w="3098" w:type="dxa"/>
            <w:gridSpan w:val="2"/>
            <w:tcBorders>
              <w:top w:val="nil"/>
              <w:left w:val="nil"/>
              <w:bottom w:val="single" w:color="auto" w:sz="4" w:space="0"/>
              <w:right w:val="single" w:color="auto" w:sz="4" w:space="0"/>
            </w:tcBorders>
            <w:tcMar>
              <w:top w:w="0" w:type="dxa"/>
              <w:left w:w="108" w:type="dxa"/>
              <w:bottom w:w="0" w:type="dxa"/>
              <w:right w:w="108" w:type="dxa"/>
            </w:tcMar>
            <w:vAlign w:val="top"/>
          </w:tcPr>
          <w:p>
            <w:pPr>
              <w:rPr>
                <w:rFonts w:ascii="宋体" w:hAnsi="宋体" w:cs="宋体"/>
                <w:kern w:val="0"/>
                <w:sz w:val="23"/>
                <w:szCs w:val="23"/>
              </w:rPr>
            </w:pPr>
            <w:r>
              <w:rPr>
                <w:rFonts w:hint="eastAsia" w:ascii="宋体" w:hAnsi="宋体" w:cs="宋体"/>
                <w:kern w:val="0"/>
                <w:sz w:val="23"/>
                <w:szCs w:val="23"/>
              </w:rPr>
              <w:t>原则上45周岁以下（1972年7月31日后出生）</w:t>
            </w:r>
          </w:p>
        </w:tc>
        <w:tc>
          <w:tcPr>
            <w:tcW w:w="1160" w:type="dxa"/>
            <w:tcBorders>
              <w:top w:val="nil"/>
              <w:left w:val="nil"/>
              <w:bottom w:val="single" w:color="auto" w:sz="4" w:space="0"/>
              <w:right w:val="single" w:color="auto" w:sz="4" w:space="0"/>
            </w:tcBorders>
            <w:tcMar>
              <w:top w:w="0" w:type="dxa"/>
              <w:left w:w="108" w:type="dxa"/>
              <w:bottom w:w="0" w:type="dxa"/>
              <w:right w:w="108" w:type="dxa"/>
            </w:tcMar>
            <w:vAlign w:val="center"/>
          </w:tcPr>
          <w:p>
            <w:pPr>
              <w:jc w:val="center"/>
              <w:rPr>
                <w:rFonts w:ascii="宋体" w:hAnsi="宋体" w:cs="宋体"/>
                <w:kern w:val="0"/>
                <w:sz w:val="23"/>
                <w:szCs w:val="23"/>
              </w:rPr>
            </w:pPr>
            <w:r>
              <w:rPr>
                <w:rFonts w:hint="eastAsia" w:ascii="宋体" w:hAnsi="宋体" w:cs="宋体"/>
                <w:kern w:val="0"/>
                <w:sz w:val="23"/>
                <w:szCs w:val="23"/>
              </w:rPr>
              <w:t>薪酬待遇</w:t>
            </w:r>
          </w:p>
        </w:tc>
        <w:tc>
          <w:tcPr>
            <w:tcW w:w="3685" w:type="dxa"/>
            <w:gridSpan w:val="2"/>
            <w:tcBorders>
              <w:top w:val="nil"/>
              <w:left w:val="nil"/>
              <w:bottom w:val="single" w:color="auto" w:sz="4" w:space="0"/>
              <w:right w:val="single" w:color="auto" w:sz="4" w:space="0"/>
            </w:tcBorders>
            <w:tcMar>
              <w:top w:w="0" w:type="dxa"/>
              <w:left w:w="108" w:type="dxa"/>
              <w:bottom w:w="0" w:type="dxa"/>
              <w:right w:w="108" w:type="dxa"/>
            </w:tcMar>
            <w:vAlign w:val="top"/>
          </w:tcPr>
          <w:p>
            <w:pPr>
              <w:rPr>
                <w:rFonts w:hint="eastAsia" w:ascii="宋体" w:hAnsi="宋体" w:cs="宋体"/>
                <w:kern w:val="0"/>
                <w:sz w:val="23"/>
                <w:szCs w:val="23"/>
              </w:rPr>
            </w:pPr>
            <w:r>
              <w:rPr>
                <w:rFonts w:hint="eastAsia" w:ascii="宋体" w:hAnsi="宋体" w:cs="宋体"/>
                <w:kern w:val="0"/>
                <w:sz w:val="23"/>
                <w:szCs w:val="23"/>
              </w:rPr>
              <w:t>月基薪8500元/月+绩效15万元/年</w:t>
            </w:r>
            <w:r>
              <w:rPr>
                <w:rFonts w:ascii="宋体" w:hAnsi="宋体" w:cs="宋体"/>
                <w:kern w:val="0"/>
                <w:sz w:val="23"/>
                <w:szCs w:val="23"/>
              </w:rPr>
              <w:t>×</w:t>
            </w:r>
            <w:r>
              <w:rPr>
                <w:rFonts w:hint="eastAsia" w:ascii="宋体" w:hAnsi="宋体" w:cs="宋体"/>
                <w:kern w:val="0"/>
                <w:sz w:val="23"/>
                <w:szCs w:val="23"/>
              </w:rPr>
              <w:t>考核系数</w:t>
            </w:r>
          </w:p>
        </w:tc>
      </w:tr>
      <w:tr>
        <w:tblPrEx>
          <w:tblLayout w:type="fixed"/>
          <w:tblCellMar>
            <w:top w:w="0" w:type="dxa"/>
            <w:left w:w="0" w:type="dxa"/>
            <w:bottom w:w="0" w:type="dxa"/>
            <w:right w:w="0" w:type="dxa"/>
          </w:tblCellMar>
        </w:tblPrEx>
        <w:trPr>
          <w:trHeight w:val="4266" w:hRule="atLeast"/>
          <w:jc w:val="center"/>
        </w:trPr>
        <w:tc>
          <w:tcPr>
            <w:tcW w:w="1224" w:type="dxa"/>
            <w:tcBorders>
              <w:top w:val="nil"/>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75" w:lineRule="atLeast"/>
              <w:jc w:val="center"/>
              <w:rPr>
                <w:rFonts w:ascii="宋体" w:hAnsi="宋体" w:cs="宋体"/>
                <w:kern w:val="0"/>
                <w:sz w:val="24"/>
                <w:szCs w:val="24"/>
              </w:rPr>
            </w:pPr>
            <w:r>
              <w:rPr>
                <w:rFonts w:hint="eastAsia" w:ascii="宋体" w:hAnsi="宋体" w:cs="宋体"/>
                <w:kern w:val="0"/>
                <w:sz w:val="23"/>
                <w:szCs w:val="23"/>
              </w:rPr>
              <w:t>岗位职责</w:t>
            </w:r>
          </w:p>
        </w:tc>
        <w:tc>
          <w:tcPr>
            <w:tcW w:w="7943" w:type="dxa"/>
            <w:gridSpan w:val="5"/>
            <w:tcBorders>
              <w:top w:val="nil"/>
              <w:left w:val="nil"/>
              <w:bottom w:val="single" w:color="auto" w:sz="4" w:space="0"/>
              <w:right w:val="single" w:color="auto" w:sz="4" w:space="0"/>
            </w:tcBorders>
            <w:tcMar>
              <w:top w:w="0" w:type="dxa"/>
              <w:left w:w="108" w:type="dxa"/>
              <w:bottom w:w="0" w:type="dxa"/>
              <w:right w:w="108" w:type="dxa"/>
            </w:tcMar>
            <w:vAlign w:val="top"/>
          </w:tcPr>
          <w:p>
            <w:pPr>
              <w:widowControl/>
              <w:spacing w:line="360" w:lineRule="exact"/>
              <w:rPr>
                <w:rFonts w:hint="eastAsia" w:ascii="宋体" w:hAnsi="宋体" w:cs="楷体_GB2312"/>
                <w:color w:val="000000"/>
                <w:kern w:val="0"/>
                <w:szCs w:val="21"/>
              </w:rPr>
            </w:pPr>
            <w:r>
              <w:rPr>
                <w:rFonts w:hint="eastAsia" w:ascii="宋体" w:hAnsi="宋体" w:cs="楷体_GB2312"/>
                <w:color w:val="000000"/>
                <w:kern w:val="0"/>
                <w:szCs w:val="21"/>
              </w:rPr>
              <w:t>1、建立股权投资业务风险管理体系及草拟风险管理的制度、流程及实施细则,主管风险控制部全面工作；根据公司既定的风险管控策略，针对公司的投资项目、业务流程、财务管理等构建风险管控框架和执行流程； 负责股权投资业务行业研究和分析，提供投资建议。</w:t>
            </w:r>
            <w:r>
              <w:rPr>
                <w:rFonts w:hint="eastAsia" w:ascii="宋体" w:hAnsi="宋体" w:cs="楷体_GB2312"/>
                <w:color w:val="000000"/>
                <w:kern w:val="0"/>
                <w:szCs w:val="21"/>
              </w:rPr>
              <w:br w:type="textWrapping"/>
            </w:r>
            <w:r>
              <w:rPr>
                <w:rFonts w:hint="eastAsia" w:ascii="宋体" w:hAnsi="宋体" w:cs="楷体_GB2312"/>
                <w:color w:val="000000"/>
                <w:kern w:val="0"/>
                <w:szCs w:val="21"/>
              </w:rPr>
              <w:t>2、参与股权投资业务尽职调查，撰写风险评估报告；针对项目提出风险意见，监管项目实施过程中风险监控、检测及事前的风险评估；负责定期对业务部门风控情况的检查与管理，监控各类业务风险的分析及防范措施的制定，并建立风险数据库和跟踪档案；对公司重大决策、常规业务、创新业务、新业务、新产品方案等进行风险审查和评估。</w:t>
            </w:r>
          </w:p>
          <w:p>
            <w:pPr>
              <w:widowControl/>
              <w:spacing w:line="360" w:lineRule="exact"/>
              <w:rPr>
                <w:rFonts w:hint="eastAsia" w:ascii="宋体" w:hAnsi="宋体" w:cs="楷体_GB2312"/>
                <w:color w:val="000000"/>
                <w:kern w:val="0"/>
                <w:szCs w:val="21"/>
              </w:rPr>
            </w:pPr>
            <w:r>
              <w:rPr>
                <w:rFonts w:hint="eastAsia" w:ascii="宋体" w:hAnsi="宋体" w:cs="楷体_GB2312"/>
                <w:color w:val="000000"/>
                <w:kern w:val="0"/>
                <w:szCs w:val="21"/>
              </w:rPr>
              <w:t>3、建立基金管理公司的运营体系和内部管理制度；熟悉财务管理体系建设相关方法、制度、流程；能够组织制定和完善企业财务管理制度、流程，并对财务工作流程进行持续优化；能够发现各类财务问题或财务风险，提出针对性的解决方案并推动实施。熟悉综合办公室的团队建设及人员管理方法，并给予团队以指导；主管综合财务部的全面工作。</w:t>
            </w:r>
          </w:p>
          <w:p>
            <w:pPr>
              <w:widowControl/>
              <w:spacing w:line="360" w:lineRule="exact"/>
              <w:rPr>
                <w:rFonts w:hint="eastAsia" w:ascii="宋体" w:hAnsi="宋体" w:cs="楷体_GB2312"/>
                <w:color w:val="000000"/>
                <w:kern w:val="0"/>
                <w:szCs w:val="21"/>
              </w:rPr>
            </w:pPr>
            <w:r>
              <w:rPr>
                <w:rFonts w:hint="eastAsia" w:ascii="宋体" w:hAnsi="宋体" w:cs="楷体_GB2312"/>
                <w:color w:val="000000"/>
                <w:kern w:val="0"/>
                <w:szCs w:val="21"/>
              </w:rPr>
              <w:t>4、完成领导交办的其他事项。</w:t>
            </w:r>
          </w:p>
          <w:p>
            <w:pPr>
              <w:widowControl/>
              <w:spacing w:line="360" w:lineRule="exact"/>
              <w:rPr>
                <w:rFonts w:hint="eastAsia" w:ascii="宋体" w:hAnsi="宋体" w:cs="楷体_GB2312"/>
                <w:color w:val="000000"/>
                <w:kern w:val="0"/>
                <w:szCs w:val="21"/>
              </w:rPr>
            </w:pPr>
          </w:p>
        </w:tc>
      </w:tr>
      <w:tr>
        <w:tblPrEx>
          <w:tblLayout w:type="fixed"/>
          <w:tblCellMar>
            <w:top w:w="0" w:type="dxa"/>
            <w:left w:w="0" w:type="dxa"/>
            <w:bottom w:w="0" w:type="dxa"/>
            <w:right w:w="0" w:type="dxa"/>
          </w:tblCellMar>
        </w:tblPrEx>
        <w:trPr>
          <w:trHeight w:val="2841" w:hRule="atLeast"/>
          <w:jc w:val="center"/>
        </w:trPr>
        <w:tc>
          <w:tcPr>
            <w:tcW w:w="1224" w:type="dxa"/>
            <w:tcBorders>
              <w:top w:val="nil"/>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75" w:lineRule="atLeast"/>
              <w:jc w:val="center"/>
              <w:rPr>
                <w:rFonts w:ascii="宋体" w:hAnsi="宋体" w:cs="宋体"/>
                <w:kern w:val="0"/>
                <w:sz w:val="24"/>
                <w:szCs w:val="24"/>
              </w:rPr>
            </w:pPr>
            <w:r>
              <w:rPr>
                <w:rFonts w:hint="eastAsia" w:ascii="宋体" w:hAnsi="宋体" w:cs="宋体"/>
                <w:kern w:val="0"/>
                <w:sz w:val="23"/>
                <w:szCs w:val="23"/>
              </w:rPr>
              <w:t>任职条件</w:t>
            </w:r>
          </w:p>
        </w:tc>
        <w:tc>
          <w:tcPr>
            <w:tcW w:w="7943" w:type="dxa"/>
            <w:gridSpan w:val="5"/>
            <w:tcBorders>
              <w:top w:val="nil"/>
              <w:left w:val="nil"/>
              <w:bottom w:val="single" w:color="auto" w:sz="4" w:space="0"/>
              <w:right w:val="single" w:color="auto" w:sz="4" w:space="0"/>
            </w:tcBorders>
            <w:tcMar>
              <w:top w:w="0" w:type="dxa"/>
              <w:left w:w="108" w:type="dxa"/>
              <w:bottom w:w="0" w:type="dxa"/>
              <w:right w:w="108" w:type="dxa"/>
            </w:tcMar>
            <w:vAlign w:val="top"/>
          </w:tcPr>
          <w:p>
            <w:pPr>
              <w:widowControl/>
              <w:spacing w:line="360" w:lineRule="exact"/>
              <w:rPr>
                <w:rFonts w:ascii="宋体" w:hAnsi="宋体" w:cs="宋体"/>
                <w:kern w:val="0"/>
                <w:sz w:val="23"/>
                <w:szCs w:val="23"/>
              </w:rPr>
            </w:pPr>
            <w:r>
              <w:rPr>
                <w:rFonts w:ascii="宋体" w:hAnsi="宋体" w:cs="宋体"/>
                <w:kern w:val="0"/>
                <w:sz w:val="23"/>
                <w:szCs w:val="23"/>
              </w:rPr>
              <w:t>1、</w:t>
            </w:r>
            <w:r>
              <w:rPr>
                <w:rFonts w:hint="eastAsia" w:ascii="宋体" w:hAnsi="宋体" w:cs="宋体"/>
                <w:kern w:val="0"/>
                <w:sz w:val="23"/>
                <w:szCs w:val="23"/>
              </w:rPr>
              <w:t>全日制本科以上学历，专业不限；5</w:t>
            </w:r>
            <w:r>
              <w:rPr>
                <w:rFonts w:ascii="宋体" w:hAnsi="宋体" w:cs="宋体"/>
                <w:kern w:val="0"/>
                <w:sz w:val="23"/>
                <w:szCs w:val="23"/>
              </w:rPr>
              <w:t>年以上信托、银行、证券、会计师事务所等机构风控管理工作经验,3年以上管理岗位经验；</w:t>
            </w:r>
            <w:r>
              <w:rPr>
                <w:rFonts w:hint="eastAsia" w:ascii="宋体" w:hAnsi="宋体" w:cs="宋体"/>
                <w:kern w:val="0"/>
                <w:sz w:val="23"/>
                <w:szCs w:val="23"/>
              </w:rPr>
              <w:t>具有基金从业资格。</w:t>
            </w:r>
            <w:r>
              <w:rPr>
                <w:rFonts w:hint="eastAsia" w:ascii="宋体" w:hAnsi="宋体" w:cs="宋体"/>
                <w:kern w:val="0"/>
                <w:sz w:val="23"/>
                <w:szCs w:val="23"/>
              </w:rPr>
              <w:br w:type="textWrapping"/>
            </w:r>
            <w:r>
              <w:rPr>
                <w:rFonts w:hint="eastAsia" w:ascii="宋体" w:hAnsi="宋体" w:cs="宋体"/>
                <w:kern w:val="0"/>
                <w:sz w:val="23"/>
                <w:szCs w:val="23"/>
              </w:rPr>
              <w:t>2、熟知金融相关的法律法规，企业管理学等相关知识、行业知识、风险控制知识；</w:t>
            </w:r>
            <w:r>
              <w:rPr>
                <w:rFonts w:hint="eastAsia" w:ascii="宋体" w:hAnsi="宋体" w:cs="宋体"/>
                <w:kern w:val="0"/>
                <w:sz w:val="23"/>
                <w:szCs w:val="23"/>
              </w:rPr>
              <w:br w:type="textWrapping"/>
            </w:r>
            <w:r>
              <w:rPr>
                <w:rFonts w:hint="eastAsia" w:ascii="宋体" w:hAnsi="宋体" w:cs="宋体"/>
                <w:kern w:val="0"/>
                <w:sz w:val="23"/>
                <w:szCs w:val="23"/>
              </w:rPr>
              <w:t>3、优秀的发现问题、分析问题、解决问题能力；思路清晰、考虑问题全面、细致；</w:t>
            </w:r>
            <w:r>
              <w:rPr>
                <w:rFonts w:hint="eastAsia" w:ascii="宋体" w:hAnsi="宋体" w:cs="宋体"/>
                <w:kern w:val="0"/>
                <w:sz w:val="23"/>
                <w:szCs w:val="23"/>
              </w:rPr>
              <w:br w:type="textWrapping"/>
            </w:r>
            <w:r>
              <w:rPr>
                <w:rFonts w:hint="eastAsia" w:ascii="宋体" w:hAnsi="宋体" w:cs="宋体"/>
                <w:kern w:val="0"/>
                <w:sz w:val="23"/>
                <w:szCs w:val="23"/>
              </w:rPr>
              <w:t>4、具备一定的战略高度，较强的思维能力、系统策划能力及组织权变能力。</w:t>
            </w:r>
          </w:p>
        </w:tc>
      </w:tr>
    </w:tbl>
    <w:p>
      <w:pPr>
        <w:pStyle w:val="2"/>
        <w:widowControl/>
        <w:spacing w:before="0" w:beforeAutospacing="0" w:after="0" w:afterAutospacing="0" w:line="375" w:lineRule="atLeast"/>
        <w:jc w:val="center"/>
        <w:rPr>
          <w:rFonts w:hint="eastAsia" w:ascii="方正小标宋简体" w:hAnsi="方正小标宋简体" w:eastAsia="方正小标宋简体" w:cs="方正小标宋简体"/>
          <w:color w:val="000000"/>
        </w:rPr>
      </w:pPr>
    </w:p>
    <w:p>
      <w:pPr>
        <w:pStyle w:val="2"/>
        <w:widowControl/>
        <w:spacing w:before="0" w:beforeAutospacing="0" w:after="0" w:afterAutospacing="0" w:line="375" w:lineRule="atLeast"/>
        <w:jc w:val="center"/>
        <w:rPr>
          <w:rFonts w:hint="eastAsia" w:ascii="方正小标宋简体" w:hAnsi="方正小标宋简体" w:eastAsia="方正小标宋简体" w:cs="方正小标宋简体"/>
          <w:color w:val="000000"/>
        </w:rPr>
      </w:pPr>
    </w:p>
    <w:p>
      <w:pPr>
        <w:pStyle w:val="2"/>
        <w:widowControl/>
        <w:spacing w:before="0" w:beforeAutospacing="0" w:after="0" w:afterAutospacing="0" w:line="375" w:lineRule="atLeast"/>
        <w:jc w:val="center"/>
        <w:rPr>
          <w:rFonts w:hint="eastAsia" w:ascii="方正小标宋简体" w:hAnsi="方正小标宋简体" w:eastAsia="方正小标宋简体" w:cs="方正小标宋简体"/>
          <w:color w:val="000000"/>
        </w:rPr>
      </w:pPr>
    </w:p>
    <w:p>
      <w:pPr>
        <w:pStyle w:val="2"/>
        <w:widowControl/>
        <w:spacing w:before="0" w:beforeAutospacing="0" w:after="0" w:afterAutospacing="0" w:line="375" w:lineRule="atLeast"/>
        <w:jc w:val="center"/>
        <w:rPr>
          <w:rFonts w:hint="eastAsia" w:ascii="方正小标宋简体" w:hAnsi="方正小标宋简体" w:eastAsia="方正小标宋简体" w:cs="方正小标宋简体"/>
          <w:color w:val="000000"/>
        </w:rPr>
      </w:pPr>
    </w:p>
    <w:p>
      <w:pPr>
        <w:pStyle w:val="2"/>
        <w:widowControl/>
        <w:spacing w:before="0" w:beforeAutospacing="0" w:after="0" w:afterAutospacing="0" w:line="375" w:lineRule="atLeast"/>
        <w:jc w:val="center"/>
        <w:rPr>
          <w:rFonts w:hint="eastAsia" w:ascii="方正小标宋简体" w:hAnsi="方正小标宋简体" w:eastAsia="方正小标宋简体" w:cs="方正小标宋简体"/>
          <w:color w:val="000000"/>
        </w:rPr>
      </w:pPr>
    </w:p>
    <w:p>
      <w:pPr>
        <w:pStyle w:val="2"/>
        <w:widowControl/>
        <w:spacing w:before="0" w:beforeAutospacing="0" w:after="0" w:afterAutospacing="0" w:line="375" w:lineRule="atLeast"/>
        <w:jc w:val="center"/>
        <w:rPr>
          <w:rFonts w:ascii="宋体" w:hAnsi="宋体" w:cs="仿宋_GB2312"/>
          <w:b/>
          <w:sz w:val="22"/>
        </w:rPr>
      </w:pPr>
      <w:r>
        <w:rPr>
          <w:rFonts w:hint="eastAsia" w:ascii="方正小标宋简体" w:hAnsi="方正小标宋简体" w:eastAsia="方正小标宋简体" w:cs="方正小标宋简体"/>
          <w:color w:val="000000"/>
        </w:rPr>
        <w:t>投资管理部部长</w:t>
      </w:r>
    </w:p>
    <w:tbl>
      <w:tblPr>
        <w:tblStyle w:val="4"/>
        <w:tblW w:w="8768" w:type="dxa"/>
        <w:jc w:val="center"/>
        <w:tblInd w:w="0" w:type="dxa"/>
        <w:tblLayout w:type="fixed"/>
        <w:tblCellMar>
          <w:top w:w="0" w:type="dxa"/>
          <w:left w:w="0" w:type="dxa"/>
          <w:bottom w:w="0" w:type="dxa"/>
          <w:right w:w="0" w:type="dxa"/>
        </w:tblCellMar>
      </w:tblPr>
      <w:tblGrid>
        <w:gridCol w:w="1224"/>
        <w:gridCol w:w="1395"/>
        <w:gridCol w:w="1353"/>
        <w:gridCol w:w="1332"/>
        <w:gridCol w:w="1320"/>
        <w:gridCol w:w="2144"/>
      </w:tblGrid>
      <w:tr>
        <w:tblPrEx>
          <w:tblLayout w:type="fixed"/>
          <w:tblCellMar>
            <w:top w:w="0" w:type="dxa"/>
            <w:left w:w="0" w:type="dxa"/>
            <w:bottom w:w="0" w:type="dxa"/>
            <w:right w:w="0" w:type="dxa"/>
          </w:tblCellMar>
        </w:tblPrEx>
        <w:trPr>
          <w:trHeight w:val="807" w:hRule="exact"/>
          <w:jc w:val="center"/>
        </w:trPr>
        <w:tc>
          <w:tcPr>
            <w:tcW w:w="122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ascii="宋体" w:hAnsi="宋体" w:cs="宋体"/>
                <w:kern w:val="0"/>
                <w:sz w:val="23"/>
                <w:szCs w:val="23"/>
              </w:rPr>
            </w:pPr>
            <w:r>
              <w:rPr>
                <w:rFonts w:hint="eastAsia" w:ascii="宋体" w:hAnsi="宋体" w:cs="宋体"/>
                <w:kern w:val="0"/>
                <w:sz w:val="23"/>
                <w:szCs w:val="23"/>
              </w:rPr>
              <w:t>岗位名称</w:t>
            </w:r>
          </w:p>
        </w:tc>
        <w:tc>
          <w:tcPr>
            <w:tcW w:w="1395"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pPr>
              <w:jc w:val="center"/>
              <w:rPr>
                <w:rFonts w:hint="eastAsia" w:ascii="宋体" w:hAnsi="宋体" w:cs="宋体"/>
                <w:kern w:val="0"/>
                <w:sz w:val="23"/>
                <w:szCs w:val="23"/>
              </w:rPr>
            </w:pPr>
            <w:r>
              <w:rPr>
                <w:rFonts w:hint="eastAsia" w:ascii="宋体" w:hAnsi="宋体" w:cs="宋体"/>
                <w:kern w:val="0"/>
                <w:sz w:val="23"/>
                <w:szCs w:val="23"/>
              </w:rPr>
              <w:t>投资管理部部长</w:t>
            </w:r>
          </w:p>
        </w:tc>
        <w:tc>
          <w:tcPr>
            <w:tcW w:w="1353"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pPr>
              <w:jc w:val="center"/>
              <w:rPr>
                <w:rFonts w:ascii="宋体" w:hAnsi="宋体" w:cs="宋体"/>
                <w:kern w:val="0"/>
                <w:sz w:val="23"/>
                <w:szCs w:val="23"/>
              </w:rPr>
            </w:pPr>
            <w:r>
              <w:rPr>
                <w:rFonts w:hint="eastAsia" w:ascii="宋体" w:hAnsi="宋体" w:cs="宋体"/>
                <w:kern w:val="0"/>
                <w:sz w:val="23"/>
                <w:szCs w:val="23"/>
              </w:rPr>
              <w:t>岗位类型</w:t>
            </w:r>
          </w:p>
        </w:tc>
        <w:tc>
          <w:tcPr>
            <w:tcW w:w="1332"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pPr>
              <w:jc w:val="center"/>
              <w:rPr>
                <w:rFonts w:hint="eastAsia" w:ascii="宋体" w:hAnsi="宋体" w:cs="宋体"/>
                <w:kern w:val="0"/>
                <w:sz w:val="23"/>
                <w:szCs w:val="23"/>
              </w:rPr>
            </w:pPr>
            <w:r>
              <w:rPr>
                <w:rFonts w:hint="eastAsia" w:ascii="宋体" w:hAnsi="宋体" w:cs="宋体"/>
                <w:kern w:val="0"/>
                <w:sz w:val="23"/>
                <w:szCs w:val="23"/>
              </w:rPr>
              <w:t>中层管理</w:t>
            </w:r>
          </w:p>
        </w:tc>
        <w:tc>
          <w:tcPr>
            <w:tcW w:w="1320"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pPr>
              <w:jc w:val="center"/>
              <w:rPr>
                <w:rFonts w:ascii="宋体" w:hAnsi="宋体" w:cs="宋体"/>
                <w:kern w:val="0"/>
                <w:sz w:val="23"/>
                <w:szCs w:val="23"/>
              </w:rPr>
            </w:pPr>
            <w:r>
              <w:rPr>
                <w:rFonts w:hint="eastAsia" w:ascii="宋体" w:hAnsi="宋体" w:cs="宋体"/>
                <w:kern w:val="0"/>
                <w:sz w:val="23"/>
                <w:szCs w:val="23"/>
              </w:rPr>
              <w:t>招聘人数</w:t>
            </w:r>
          </w:p>
        </w:tc>
        <w:tc>
          <w:tcPr>
            <w:tcW w:w="2144"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pPr>
              <w:jc w:val="center"/>
              <w:rPr>
                <w:rFonts w:ascii="宋体" w:hAnsi="宋体" w:cs="宋体"/>
                <w:kern w:val="0"/>
                <w:sz w:val="23"/>
                <w:szCs w:val="23"/>
              </w:rPr>
            </w:pPr>
            <w:r>
              <w:rPr>
                <w:rFonts w:hint="eastAsia" w:ascii="宋体" w:hAnsi="宋体" w:cs="宋体"/>
                <w:kern w:val="0"/>
                <w:sz w:val="23"/>
                <w:szCs w:val="23"/>
              </w:rPr>
              <w:t>1人</w:t>
            </w:r>
          </w:p>
        </w:tc>
      </w:tr>
      <w:tr>
        <w:tblPrEx>
          <w:tblLayout w:type="fixed"/>
          <w:tblCellMar>
            <w:top w:w="0" w:type="dxa"/>
            <w:left w:w="0" w:type="dxa"/>
            <w:bottom w:w="0" w:type="dxa"/>
            <w:right w:w="0" w:type="dxa"/>
          </w:tblCellMar>
        </w:tblPrEx>
        <w:trPr>
          <w:trHeight w:val="567" w:hRule="exact"/>
          <w:jc w:val="center"/>
        </w:trPr>
        <w:tc>
          <w:tcPr>
            <w:tcW w:w="1224" w:type="dxa"/>
            <w:tcBorders>
              <w:top w:val="nil"/>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ascii="宋体" w:hAnsi="宋体" w:cs="宋体"/>
                <w:kern w:val="0"/>
                <w:sz w:val="23"/>
                <w:szCs w:val="23"/>
              </w:rPr>
            </w:pPr>
            <w:r>
              <w:rPr>
                <w:rFonts w:hint="eastAsia" w:ascii="宋体" w:hAnsi="宋体" w:cs="宋体"/>
                <w:kern w:val="0"/>
                <w:sz w:val="23"/>
                <w:szCs w:val="23"/>
              </w:rPr>
              <w:t>工作性质</w:t>
            </w:r>
          </w:p>
        </w:tc>
        <w:tc>
          <w:tcPr>
            <w:tcW w:w="1395" w:type="dxa"/>
            <w:tcBorders>
              <w:top w:val="nil"/>
              <w:left w:val="nil"/>
              <w:bottom w:val="single" w:color="auto" w:sz="4" w:space="0"/>
              <w:right w:val="single" w:color="auto" w:sz="4" w:space="0"/>
            </w:tcBorders>
            <w:tcMar>
              <w:top w:w="0" w:type="dxa"/>
              <w:left w:w="108" w:type="dxa"/>
              <w:bottom w:w="0" w:type="dxa"/>
              <w:right w:w="108" w:type="dxa"/>
            </w:tcMar>
            <w:vAlign w:val="center"/>
          </w:tcPr>
          <w:p>
            <w:pPr>
              <w:jc w:val="center"/>
              <w:rPr>
                <w:rFonts w:ascii="宋体" w:hAnsi="宋体" w:cs="宋体"/>
                <w:kern w:val="0"/>
                <w:sz w:val="23"/>
                <w:szCs w:val="23"/>
              </w:rPr>
            </w:pPr>
            <w:r>
              <w:rPr>
                <w:rFonts w:hint="eastAsia" w:ascii="宋体" w:hAnsi="宋体" w:cs="宋体"/>
                <w:kern w:val="0"/>
                <w:sz w:val="23"/>
                <w:szCs w:val="23"/>
              </w:rPr>
              <w:t>全职</w:t>
            </w:r>
          </w:p>
        </w:tc>
        <w:tc>
          <w:tcPr>
            <w:tcW w:w="1353" w:type="dxa"/>
            <w:tcBorders>
              <w:top w:val="nil"/>
              <w:left w:val="nil"/>
              <w:bottom w:val="single" w:color="auto" w:sz="4" w:space="0"/>
              <w:right w:val="single" w:color="auto" w:sz="4" w:space="0"/>
            </w:tcBorders>
            <w:tcMar>
              <w:top w:w="0" w:type="dxa"/>
              <w:left w:w="108" w:type="dxa"/>
              <w:bottom w:w="0" w:type="dxa"/>
              <w:right w:w="108" w:type="dxa"/>
            </w:tcMar>
            <w:vAlign w:val="center"/>
          </w:tcPr>
          <w:p>
            <w:pPr>
              <w:jc w:val="center"/>
              <w:rPr>
                <w:rFonts w:ascii="宋体" w:hAnsi="宋体" w:cs="宋体"/>
                <w:kern w:val="0"/>
                <w:sz w:val="23"/>
                <w:szCs w:val="23"/>
              </w:rPr>
            </w:pPr>
            <w:r>
              <w:rPr>
                <w:rFonts w:hint="eastAsia" w:ascii="宋体" w:hAnsi="宋体" w:cs="宋体"/>
                <w:kern w:val="0"/>
                <w:sz w:val="23"/>
                <w:szCs w:val="23"/>
              </w:rPr>
              <w:t>工作地点</w:t>
            </w:r>
          </w:p>
        </w:tc>
        <w:tc>
          <w:tcPr>
            <w:tcW w:w="1332" w:type="dxa"/>
            <w:tcBorders>
              <w:top w:val="nil"/>
              <w:left w:val="nil"/>
              <w:bottom w:val="single" w:color="auto" w:sz="4" w:space="0"/>
              <w:right w:val="single" w:color="auto" w:sz="4" w:space="0"/>
            </w:tcBorders>
            <w:tcMar>
              <w:top w:w="0" w:type="dxa"/>
              <w:left w:w="108" w:type="dxa"/>
              <w:bottom w:w="0" w:type="dxa"/>
              <w:right w:w="108" w:type="dxa"/>
            </w:tcMar>
            <w:vAlign w:val="center"/>
          </w:tcPr>
          <w:p>
            <w:pPr>
              <w:jc w:val="center"/>
              <w:rPr>
                <w:rFonts w:ascii="宋体" w:hAnsi="宋体" w:cs="宋体"/>
                <w:kern w:val="0"/>
                <w:sz w:val="23"/>
                <w:szCs w:val="23"/>
              </w:rPr>
            </w:pPr>
            <w:r>
              <w:rPr>
                <w:rFonts w:hint="eastAsia" w:ascii="宋体" w:hAnsi="宋体" w:cs="宋体"/>
                <w:kern w:val="0"/>
                <w:sz w:val="23"/>
                <w:szCs w:val="23"/>
              </w:rPr>
              <w:t>湖南娄底</w:t>
            </w:r>
          </w:p>
        </w:tc>
        <w:tc>
          <w:tcPr>
            <w:tcW w:w="1320" w:type="dxa"/>
            <w:tcBorders>
              <w:top w:val="nil"/>
              <w:left w:val="nil"/>
              <w:bottom w:val="single" w:color="auto" w:sz="4" w:space="0"/>
              <w:right w:val="single" w:color="auto" w:sz="4" w:space="0"/>
            </w:tcBorders>
            <w:tcMar>
              <w:top w:w="0" w:type="dxa"/>
              <w:left w:w="108" w:type="dxa"/>
              <w:bottom w:w="0" w:type="dxa"/>
              <w:right w:w="108" w:type="dxa"/>
            </w:tcMar>
            <w:vAlign w:val="center"/>
          </w:tcPr>
          <w:p>
            <w:pPr>
              <w:jc w:val="center"/>
              <w:rPr>
                <w:rFonts w:ascii="宋体" w:hAnsi="宋体" w:cs="宋体"/>
                <w:kern w:val="0"/>
                <w:sz w:val="23"/>
                <w:szCs w:val="23"/>
              </w:rPr>
            </w:pPr>
            <w:r>
              <w:rPr>
                <w:rFonts w:hint="eastAsia" w:ascii="宋体" w:hAnsi="宋体" w:cs="宋体"/>
                <w:kern w:val="0"/>
                <w:sz w:val="23"/>
                <w:szCs w:val="23"/>
              </w:rPr>
              <w:t>甄选方式</w:t>
            </w:r>
          </w:p>
        </w:tc>
        <w:tc>
          <w:tcPr>
            <w:tcW w:w="2144" w:type="dxa"/>
            <w:tcBorders>
              <w:top w:val="nil"/>
              <w:left w:val="nil"/>
              <w:bottom w:val="single" w:color="auto" w:sz="4" w:space="0"/>
              <w:right w:val="single" w:color="auto" w:sz="4" w:space="0"/>
            </w:tcBorders>
            <w:tcMar>
              <w:top w:w="0" w:type="dxa"/>
              <w:left w:w="108" w:type="dxa"/>
              <w:bottom w:w="0" w:type="dxa"/>
              <w:right w:w="108" w:type="dxa"/>
            </w:tcMar>
            <w:vAlign w:val="center"/>
          </w:tcPr>
          <w:p>
            <w:pPr>
              <w:jc w:val="center"/>
              <w:rPr>
                <w:rFonts w:ascii="宋体" w:hAnsi="宋体" w:cs="宋体"/>
                <w:kern w:val="0"/>
                <w:sz w:val="23"/>
                <w:szCs w:val="23"/>
              </w:rPr>
            </w:pPr>
            <w:r>
              <w:rPr>
                <w:rFonts w:hint="eastAsia" w:ascii="宋体" w:hAnsi="宋体" w:cs="宋体"/>
                <w:kern w:val="0"/>
                <w:sz w:val="23"/>
                <w:szCs w:val="23"/>
              </w:rPr>
              <w:t>面试+综合考察</w:t>
            </w:r>
          </w:p>
        </w:tc>
      </w:tr>
      <w:tr>
        <w:tblPrEx>
          <w:tblLayout w:type="fixed"/>
          <w:tblCellMar>
            <w:top w:w="0" w:type="dxa"/>
            <w:left w:w="0" w:type="dxa"/>
            <w:bottom w:w="0" w:type="dxa"/>
            <w:right w:w="0" w:type="dxa"/>
          </w:tblCellMar>
        </w:tblPrEx>
        <w:trPr>
          <w:trHeight w:val="825" w:hRule="atLeast"/>
          <w:jc w:val="center"/>
        </w:trPr>
        <w:tc>
          <w:tcPr>
            <w:tcW w:w="1224" w:type="dxa"/>
            <w:tcBorders>
              <w:top w:val="nil"/>
              <w:left w:val="single" w:color="auto" w:sz="4" w:space="0"/>
              <w:bottom w:val="single" w:color="auto" w:sz="4" w:space="0"/>
              <w:right w:val="single" w:color="auto" w:sz="4" w:space="0"/>
            </w:tcBorders>
            <w:tcMar>
              <w:top w:w="0" w:type="dxa"/>
              <w:left w:w="108" w:type="dxa"/>
              <w:bottom w:w="0" w:type="dxa"/>
              <w:right w:w="108" w:type="dxa"/>
            </w:tcMar>
            <w:vAlign w:val="center"/>
          </w:tcPr>
          <w:p>
            <w:pPr>
              <w:rPr>
                <w:rFonts w:ascii="宋体" w:hAnsi="宋体" w:cs="宋体"/>
                <w:kern w:val="0"/>
                <w:sz w:val="23"/>
                <w:szCs w:val="23"/>
              </w:rPr>
            </w:pPr>
            <w:r>
              <w:rPr>
                <w:rFonts w:hint="eastAsia" w:ascii="宋体" w:hAnsi="宋体" w:cs="宋体"/>
                <w:kern w:val="0"/>
                <w:sz w:val="23"/>
                <w:szCs w:val="23"/>
              </w:rPr>
              <w:t>年龄要求</w:t>
            </w:r>
          </w:p>
        </w:tc>
        <w:tc>
          <w:tcPr>
            <w:tcW w:w="2748" w:type="dxa"/>
            <w:gridSpan w:val="2"/>
            <w:tcBorders>
              <w:top w:val="nil"/>
              <w:left w:val="nil"/>
              <w:bottom w:val="single" w:color="auto" w:sz="4" w:space="0"/>
              <w:right w:val="single" w:color="auto" w:sz="4" w:space="0"/>
            </w:tcBorders>
            <w:tcMar>
              <w:top w:w="0" w:type="dxa"/>
              <w:left w:w="108" w:type="dxa"/>
              <w:bottom w:w="0" w:type="dxa"/>
              <w:right w:w="108" w:type="dxa"/>
            </w:tcMar>
            <w:vAlign w:val="center"/>
          </w:tcPr>
          <w:p>
            <w:pPr>
              <w:rPr>
                <w:rFonts w:ascii="宋体" w:hAnsi="宋体" w:cs="宋体"/>
                <w:kern w:val="0"/>
                <w:sz w:val="23"/>
                <w:szCs w:val="23"/>
              </w:rPr>
            </w:pPr>
            <w:r>
              <w:rPr>
                <w:rFonts w:hint="eastAsia" w:ascii="宋体" w:hAnsi="宋体" w:cs="宋体"/>
                <w:kern w:val="0"/>
                <w:sz w:val="23"/>
                <w:szCs w:val="23"/>
              </w:rPr>
              <w:t>原则上40周岁以下（1977年7月31日后出生）</w:t>
            </w:r>
          </w:p>
        </w:tc>
        <w:tc>
          <w:tcPr>
            <w:tcW w:w="1332" w:type="dxa"/>
            <w:tcBorders>
              <w:top w:val="nil"/>
              <w:left w:val="nil"/>
              <w:bottom w:val="single" w:color="auto" w:sz="4" w:space="0"/>
              <w:right w:val="single" w:color="auto" w:sz="4" w:space="0"/>
            </w:tcBorders>
            <w:tcMar>
              <w:top w:w="0" w:type="dxa"/>
              <w:left w:w="108" w:type="dxa"/>
              <w:bottom w:w="0" w:type="dxa"/>
              <w:right w:w="108" w:type="dxa"/>
            </w:tcMar>
            <w:vAlign w:val="center"/>
          </w:tcPr>
          <w:p>
            <w:pPr>
              <w:rPr>
                <w:rFonts w:ascii="宋体" w:hAnsi="宋体" w:cs="宋体"/>
                <w:kern w:val="0"/>
                <w:sz w:val="23"/>
                <w:szCs w:val="23"/>
              </w:rPr>
            </w:pPr>
            <w:r>
              <w:rPr>
                <w:rFonts w:hint="eastAsia" w:ascii="宋体" w:hAnsi="宋体" w:cs="宋体"/>
                <w:kern w:val="0"/>
                <w:sz w:val="23"/>
                <w:szCs w:val="23"/>
              </w:rPr>
              <w:t>薪酬待遇</w:t>
            </w:r>
          </w:p>
        </w:tc>
        <w:tc>
          <w:tcPr>
            <w:tcW w:w="3464" w:type="dxa"/>
            <w:gridSpan w:val="2"/>
            <w:tcBorders>
              <w:top w:val="nil"/>
              <w:left w:val="nil"/>
              <w:bottom w:val="single" w:color="auto" w:sz="4" w:space="0"/>
              <w:right w:val="single" w:color="auto" w:sz="4" w:space="0"/>
            </w:tcBorders>
            <w:tcMar>
              <w:top w:w="0" w:type="dxa"/>
              <w:left w:w="108" w:type="dxa"/>
              <w:bottom w:w="0" w:type="dxa"/>
              <w:right w:w="108" w:type="dxa"/>
            </w:tcMar>
            <w:vAlign w:val="center"/>
          </w:tcPr>
          <w:p>
            <w:pPr>
              <w:rPr>
                <w:rFonts w:hint="eastAsia" w:ascii="宋体" w:hAnsi="宋体" w:cs="宋体"/>
                <w:kern w:val="0"/>
                <w:sz w:val="23"/>
                <w:szCs w:val="23"/>
              </w:rPr>
            </w:pPr>
            <w:r>
              <w:rPr>
                <w:rFonts w:hint="eastAsia" w:ascii="宋体" w:hAnsi="宋体" w:cs="宋体"/>
                <w:kern w:val="0"/>
                <w:sz w:val="23"/>
                <w:szCs w:val="23"/>
              </w:rPr>
              <w:t>月基薪7500元/月+绩效9万元/年</w:t>
            </w:r>
            <w:r>
              <w:rPr>
                <w:rFonts w:ascii="宋体" w:hAnsi="宋体" w:cs="宋体"/>
                <w:kern w:val="0"/>
                <w:sz w:val="23"/>
                <w:szCs w:val="23"/>
              </w:rPr>
              <w:t>×</w:t>
            </w:r>
            <w:r>
              <w:rPr>
                <w:rFonts w:hint="eastAsia" w:ascii="宋体" w:hAnsi="宋体" w:cs="宋体"/>
                <w:kern w:val="0"/>
                <w:sz w:val="23"/>
                <w:szCs w:val="23"/>
              </w:rPr>
              <w:t>考核系数</w:t>
            </w:r>
          </w:p>
        </w:tc>
      </w:tr>
      <w:tr>
        <w:tblPrEx>
          <w:tblLayout w:type="fixed"/>
          <w:tblCellMar>
            <w:top w:w="0" w:type="dxa"/>
            <w:left w:w="0" w:type="dxa"/>
            <w:bottom w:w="0" w:type="dxa"/>
            <w:right w:w="0" w:type="dxa"/>
          </w:tblCellMar>
        </w:tblPrEx>
        <w:trPr>
          <w:trHeight w:val="4194" w:hRule="atLeast"/>
          <w:jc w:val="center"/>
        </w:trPr>
        <w:tc>
          <w:tcPr>
            <w:tcW w:w="1224" w:type="dxa"/>
            <w:tcBorders>
              <w:top w:val="nil"/>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75" w:lineRule="atLeast"/>
              <w:jc w:val="center"/>
              <w:rPr>
                <w:rFonts w:ascii="宋体" w:hAnsi="宋体" w:cs="宋体"/>
                <w:kern w:val="0"/>
                <w:sz w:val="24"/>
                <w:szCs w:val="24"/>
              </w:rPr>
            </w:pPr>
            <w:r>
              <w:rPr>
                <w:rFonts w:hint="eastAsia" w:ascii="宋体" w:hAnsi="宋体" w:cs="宋体"/>
                <w:kern w:val="0"/>
                <w:sz w:val="23"/>
                <w:szCs w:val="23"/>
              </w:rPr>
              <w:t>岗位职责</w:t>
            </w:r>
          </w:p>
        </w:tc>
        <w:tc>
          <w:tcPr>
            <w:tcW w:w="7544" w:type="dxa"/>
            <w:gridSpan w:val="5"/>
            <w:tcBorders>
              <w:top w:val="nil"/>
              <w:left w:val="nil"/>
              <w:bottom w:val="single" w:color="auto" w:sz="4" w:space="0"/>
              <w:right w:val="single" w:color="auto" w:sz="4" w:space="0"/>
            </w:tcBorders>
            <w:tcMar>
              <w:top w:w="0" w:type="dxa"/>
              <w:left w:w="108" w:type="dxa"/>
              <w:bottom w:w="0" w:type="dxa"/>
              <w:right w:w="108" w:type="dxa"/>
            </w:tcMar>
            <w:vAlign w:val="top"/>
          </w:tcPr>
          <w:p>
            <w:pPr>
              <w:widowControl/>
              <w:spacing w:line="360" w:lineRule="exact"/>
              <w:rPr>
                <w:rFonts w:hint="eastAsia" w:ascii="宋体" w:hAnsi="宋体" w:cs="楷体_GB2312"/>
                <w:kern w:val="0"/>
                <w:szCs w:val="21"/>
              </w:rPr>
            </w:pPr>
            <w:r>
              <w:rPr>
                <w:rFonts w:hint="eastAsia" w:ascii="宋体" w:hAnsi="宋体" w:cs="楷体_GB2312"/>
                <w:kern w:val="0"/>
                <w:szCs w:val="21"/>
              </w:rPr>
              <w:t>1. 协助投资副总筹备设立并管理基金管理公司投资管理部，组织制订资金管理、投融资管理制度。 </w:t>
            </w:r>
            <w:r>
              <w:rPr>
                <w:rFonts w:hint="eastAsia" w:ascii="宋体" w:hAnsi="宋体" w:cs="楷体_GB2312"/>
                <w:kern w:val="0"/>
                <w:szCs w:val="21"/>
              </w:rPr>
              <w:br w:type="textWrapping"/>
            </w:r>
            <w:r>
              <w:rPr>
                <w:rFonts w:hint="eastAsia" w:ascii="宋体" w:hAnsi="宋体" w:cs="楷体_GB2312"/>
                <w:kern w:val="0"/>
                <w:szCs w:val="21"/>
              </w:rPr>
              <w:t>2. 协助私募股权基金发起、募集、管理；配合总经理参与基金产品发行与基金组建，负责基金项目交易结构设计、财务分析、调查、估值及回报分析等；负责对基金募集的开拓，维护及服务工作；开拓私募股权投资等方面的业务。</w:t>
            </w:r>
          </w:p>
          <w:p>
            <w:pPr>
              <w:widowControl/>
              <w:spacing w:line="360" w:lineRule="exact"/>
              <w:rPr>
                <w:rFonts w:hint="eastAsia" w:ascii="宋体" w:hAnsi="宋体" w:cs="楷体_GB2312"/>
                <w:kern w:val="0"/>
                <w:szCs w:val="21"/>
              </w:rPr>
            </w:pPr>
            <w:r>
              <w:rPr>
                <w:rFonts w:hint="eastAsia" w:ascii="宋体" w:hAnsi="宋体" w:cs="楷体_GB2312"/>
                <w:kern w:val="0"/>
                <w:szCs w:val="21"/>
              </w:rPr>
              <w:t>3、负责挖掘优质投资项目，尽职调查和论证筛选工作，进行投资可行性分析，并提出介入方案。协助投资副总组织投资项目的立项、运作、签约、组织实施等，客观分析投资的风险，确保投资的回报率和安全可靠性。</w:t>
            </w:r>
            <w:r>
              <w:rPr>
                <w:rFonts w:hint="eastAsia" w:ascii="宋体" w:hAnsi="宋体" w:cs="楷体_GB2312"/>
                <w:kern w:val="0"/>
                <w:szCs w:val="21"/>
              </w:rPr>
              <w:br w:type="textWrapping"/>
            </w:r>
            <w:r>
              <w:rPr>
                <w:rFonts w:hint="eastAsia" w:ascii="宋体" w:hAnsi="宋体" w:cs="楷体_GB2312"/>
                <w:kern w:val="0"/>
                <w:szCs w:val="21"/>
              </w:rPr>
              <w:t>4、参与组织被投资公司拟上市方案设计、资产重组、并购、海外上市等具体投资事宜；组织已完成投资项目的后续监控、评估、管理，能够配合公司提供增值服务。</w:t>
            </w:r>
          </w:p>
          <w:p>
            <w:pPr>
              <w:widowControl/>
              <w:spacing w:line="360" w:lineRule="exact"/>
              <w:rPr>
                <w:rFonts w:ascii="宋体" w:hAnsi="宋体" w:cs="宋体"/>
                <w:kern w:val="0"/>
                <w:sz w:val="24"/>
                <w:szCs w:val="24"/>
              </w:rPr>
            </w:pPr>
            <w:r>
              <w:rPr>
                <w:rFonts w:hint="eastAsia" w:ascii="宋体" w:hAnsi="宋体" w:cs="楷体_GB2312"/>
                <w:kern w:val="0"/>
                <w:szCs w:val="21"/>
              </w:rPr>
              <w:t>6、参与开发潜在具有实力的客户，通过良好的沟通能够让客户认可并认购基金分额；对基金的结构，法律文件等全面掌握，能够随时解答客户的疑问；组织并策划营销活动，开发高端客户市场。</w:t>
            </w:r>
          </w:p>
        </w:tc>
      </w:tr>
      <w:tr>
        <w:tblPrEx>
          <w:tblLayout w:type="fixed"/>
          <w:tblCellMar>
            <w:top w:w="0" w:type="dxa"/>
            <w:left w:w="0" w:type="dxa"/>
            <w:bottom w:w="0" w:type="dxa"/>
            <w:right w:w="0" w:type="dxa"/>
          </w:tblCellMar>
        </w:tblPrEx>
        <w:trPr>
          <w:trHeight w:val="3404" w:hRule="atLeast"/>
          <w:jc w:val="center"/>
        </w:trPr>
        <w:tc>
          <w:tcPr>
            <w:tcW w:w="1224" w:type="dxa"/>
            <w:tcBorders>
              <w:top w:val="nil"/>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75" w:lineRule="atLeast"/>
              <w:jc w:val="center"/>
              <w:rPr>
                <w:rFonts w:ascii="宋体" w:hAnsi="宋体" w:cs="宋体"/>
                <w:kern w:val="0"/>
                <w:sz w:val="24"/>
                <w:szCs w:val="24"/>
              </w:rPr>
            </w:pPr>
            <w:r>
              <w:rPr>
                <w:rFonts w:hint="eastAsia" w:ascii="宋体" w:hAnsi="宋体" w:cs="宋体"/>
                <w:kern w:val="0"/>
                <w:sz w:val="23"/>
                <w:szCs w:val="23"/>
              </w:rPr>
              <w:t>任职条件</w:t>
            </w:r>
          </w:p>
        </w:tc>
        <w:tc>
          <w:tcPr>
            <w:tcW w:w="7544" w:type="dxa"/>
            <w:gridSpan w:val="5"/>
            <w:tcBorders>
              <w:top w:val="nil"/>
              <w:left w:val="nil"/>
              <w:bottom w:val="single" w:color="auto" w:sz="4" w:space="0"/>
              <w:right w:val="single" w:color="auto" w:sz="4" w:space="0"/>
            </w:tcBorders>
            <w:tcMar>
              <w:top w:w="0" w:type="dxa"/>
              <w:left w:w="108" w:type="dxa"/>
              <w:bottom w:w="0" w:type="dxa"/>
              <w:right w:w="108" w:type="dxa"/>
            </w:tcMar>
            <w:vAlign w:val="top"/>
          </w:tcPr>
          <w:p>
            <w:pPr>
              <w:widowControl/>
              <w:spacing w:line="360" w:lineRule="exact"/>
              <w:rPr>
                <w:rFonts w:hint="eastAsia" w:ascii="宋体" w:hAnsi="宋体" w:cs="楷体_GB2312"/>
                <w:kern w:val="0"/>
                <w:szCs w:val="21"/>
              </w:rPr>
            </w:pPr>
            <w:r>
              <w:rPr>
                <w:rFonts w:hint="eastAsia" w:ascii="宋体" w:hAnsi="宋体" w:cs="楷体_GB2312"/>
                <w:kern w:val="0"/>
                <w:szCs w:val="21"/>
              </w:rPr>
              <w:t>1、经济类、金融类、财务类、技术经济及管理相关专业全日制本科及以上学历（具有5年以上股权投资工作经验的优秀者不限专业）</w:t>
            </w:r>
          </w:p>
          <w:p>
            <w:pPr>
              <w:widowControl/>
              <w:rPr>
                <w:rFonts w:hint="eastAsia" w:ascii="宋体" w:hAnsi="宋体" w:cs="宋体"/>
                <w:color w:val="000000"/>
                <w:kern w:val="0"/>
                <w:sz w:val="23"/>
                <w:szCs w:val="23"/>
              </w:rPr>
            </w:pPr>
            <w:r>
              <w:rPr>
                <w:rFonts w:hint="eastAsia" w:ascii="宋体" w:hAnsi="宋体" w:cs="宋体"/>
                <w:color w:val="000000"/>
                <w:kern w:val="0"/>
                <w:sz w:val="23"/>
                <w:szCs w:val="23"/>
              </w:rPr>
              <w:t>2、具有3年以上PE/VC、投行、基金管理公司等相关产业的从业经验，熟悉投融资管理流程；有知名PE机构及大型投资银行工作经验者优先。</w:t>
            </w:r>
            <w:r>
              <w:rPr>
                <w:rFonts w:hint="eastAsia" w:ascii="宋体" w:hAnsi="宋体" w:cs="宋体"/>
                <w:color w:val="000000"/>
                <w:kern w:val="0"/>
                <w:sz w:val="23"/>
                <w:szCs w:val="23"/>
              </w:rPr>
              <w:br w:type="textWrapping"/>
            </w:r>
            <w:r>
              <w:rPr>
                <w:rFonts w:hint="eastAsia" w:ascii="宋体" w:hAnsi="宋体" w:cs="宋体"/>
                <w:color w:val="000000"/>
                <w:kern w:val="0"/>
                <w:sz w:val="23"/>
                <w:szCs w:val="23"/>
              </w:rPr>
              <w:t>3、在投资领域有一定的人脉关系，有丰富的项目、客户、行业渠道、政府资源，有一定的基金募集渠道或高端客户资源。</w:t>
            </w:r>
            <w:r>
              <w:rPr>
                <w:rFonts w:hint="eastAsia" w:ascii="宋体" w:hAnsi="宋体" w:cs="宋体"/>
                <w:color w:val="000000"/>
                <w:kern w:val="0"/>
                <w:sz w:val="23"/>
                <w:szCs w:val="23"/>
              </w:rPr>
              <w:br w:type="textWrapping"/>
            </w:r>
            <w:r>
              <w:rPr>
                <w:rFonts w:hint="eastAsia" w:ascii="宋体" w:hAnsi="宋体" w:cs="宋体"/>
                <w:color w:val="000000"/>
                <w:kern w:val="0"/>
                <w:sz w:val="23"/>
                <w:szCs w:val="23"/>
              </w:rPr>
              <w:t>4. 熟悉PE股权投资业务及其项目运作关系，具备完整的从业经验，能够独立带领团队进行项目筛选、尽职调查、项目评估、制作全套文件、路演等事宜；</w:t>
            </w:r>
          </w:p>
          <w:p>
            <w:pPr>
              <w:widowControl/>
              <w:rPr>
                <w:rFonts w:ascii="宋体" w:hAnsi="宋体" w:cs="宋体"/>
                <w:kern w:val="0"/>
                <w:sz w:val="24"/>
                <w:szCs w:val="24"/>
              </w:rPr>
            </w:pPr>
            <w:r>
              <w:rPr>
                <w:rFonts w:hint="eastAsia" w:ascii="宋体" w:hAnsi="宋体" w:cs="宋体"/>
                <w:color w:val="000000"/>
                <w:kern w:val="0"/>
                <w:sz w:val="23"/>
                <w:szCs w:val="23"/>
              </w:rPr>
              <w:t>5、精于市场分析，熟悉相关政策法规，良好的沟通、表达、交流能力，团队合作精神及敬业精神。</w:t>
            </w:r>
          </w:p>
        </w:tc>
      </w:tr>
    </w:tbl>
    <w:p>
      <w:pPr>
        <w:pStyle w:val="2"/>
        <w:widowControl/>
        <w:spacing w:before="0" w:beforeAutospacing="0" w:after="0" w:afterAutospacing="0" w:line="375" w:lineRule="atLeast"/>
        <w:jc w:val="center"/>
        <w:rPr>
          <w:rFonts w:hint="eastAsia" w:ascii="方正小标宋简体" w:hAnsi="方正小标宋简体" w:eastAsia="方正小标宋简体" w:cs="方正小标宋简体"/>
          <w:color w:val="000000"/>
        </w:rPr>
      </w:pPr>
    </w:p>
    <w:p>
      <w:pPr>
        <w:pStyle w:val="2"/>
        <w:widowControl/>
        <w:spacing w:before="0" w:beforeAutospacing="0" w:after="0" w:afterAutospacing="0" w:line="375" w:lineRule="atLeast"/>
        <w:jc w:val="center"/>
        <w:rPr>
          <w:rFonts w:hint="eastAsia" w:ascii="方正小标宋简体" w:hAnsi="方正小标宋简体" w:eastAsia="方正小标宋简体" w:cs="方正小标宋简体"/>
          <w:color w:val="000000"/>
        </w:rPr>
      </w:pPr>
    </w:p>
    <w:p>
      <w:pPr>
        <w:pStyle w:val="2"/>
        <w:widowControl/>
        <w:spacing w:before="0" w:beforeAutospacing="0" w:after="0" w:afterAutospacing="0" w:line="375" w:lineRule="atLeast"/>
        <w:jc w:val="center"/>
        <w:rPr>
          <w:rFonts w:hint="eastAsia" w:ascii="方正小标宋简体" w:hAnsi="方正小标宋简体" w:eastAsia="方正小标宋简体" w:cs="方正小标宋简体"/>
          <w:color w:val="000000"/>
        </w:rPr>
      </w:pPr>
    </w:p>
    <w:p>
      <w:pPr>
        <w:pStyle w:val="2"/>
        <w:widowControl/>
        <w:spacing w:before="0" w:beforeAutospacing="0" w:after="0" w:afterAutospacing="0" w:line="375" w:lineRule="atLeast"/>
        <w:jc w:val="center"/>
        <w:rPr>
          <w:rFonts w:hint="eastAsia" w:ascii="方正小标宋简体" w:hAnsi="方正小标宋简体" w:eastAsia="方正小标宋简体" w:cs="方正小标宋简体"/>
          <w:color w:val="000000"/>
        </w:rPr>
      </w:pPr>
      <w:bookmarkStart w:id="0" w:name="_GoBack"/>
      <w:bookmarkEnd w:id="0"/>
      <w:r>
        <w:rPr>
          <w:rFonts w:hint="eastAsia" w:ascii="方正小标宋简体" w:hAnsi="方正小标宋简体" w:eastAsia="方正小标宋简体" w:cs="方正小标宋简体"/>
          <w:color w:val="000000"/>
        </w:rPr>
        <w:t>风控部部长</w:t>
      </w:r>
    </w:p>
    <w:tbl>
      <w:tblPr>
        <w:tblStyle w:val="4"/>
        <w:tblW w:w="8768" w:type="dxa"/>
        <w:jc w:val="center"/>
        <w:tblInd w:w="0" w:type="dxa"/>
        <w:tblLayout w:type="fixed"/>
        <w:tblCellMar>
          <w:top w:w="0" w:type="dxa"/>
          <w:left w:w="0" w:type="dxa"/>
          <w:bottom w:w="0" w:type="dxa"/>
          <w:right w:w="0" w:type="dxa"/>
        </w:tblCellMar>
      </w:tblPr>
      <w:tblGrid>
        <w:gridCol w:w="1224"/>
        <w:gridCol w:w="1395"/>
        <w:gridCol w:w="1368"/>
        <w:gridCol w:w="1317"/>
        <w:gridCol w:w="1320"/>
        <w:gridCol w:w="2144"/>
      </w:tblGrid>
      <w:tr>
        <w:tblPrEx>
          <w:tblLayout w:type="fixed"/>
          <w:tblCellMar>
            <w:top w:w="0" w:type="dxa"/>
            <w:left w:w="0" w:type="dxa"/>
            <w:bottom w:w="0" w:type="dxa"/>
            <w:right w:w="0" w:type="dxa"/>
          </w:tblCellMar>
        </w:tblPrEx>
        <w:trPr>
          <w:trHeight w:val="567" w:hRule="exact"/>
          <w:jc w:val="center"/>
        </w:trPr>
        <w:tc>
          <w:tcPr>
            <w:tcW w:w="1224"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jc w:val="center"/>
              <w:rPr>
                <w:rFonts w:ascii="宋体" w:hAnsi="宋体" w:cs="宋体"/>
                <w:kern w:val="0"/>
                <w:sz w:val="23"/>
                <w:szCs w:val="23"/>
              </w:rPr>
            </w:pPr>
            <w:r>
              <w:rPr>
                <w:rFonts w:hint="eastAsia" w:ascii="宋体" w:hAnsi="宋体" w:cs="宋体"/>
                <w:kern w:val="0"/>
                <w:sz w:val="23"/>
                <w:szCs w:val="23"/>
              </w:rPr>
              <w:t>岗位名称</w:t>
            </w:r>
          </w:p>
        </w:tc>
        <w:tc>
          <w:tcPr>
            <w:tcW w:w="1395"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jc w:val="center"/>
              <w:rPr>
                <w:rFonts w:hint="eastAsia" w:ascii="宋体" w:hAnsi="宋体" w:cs="宋体"/>
                <w:kern w:val="0"/>
                <w:sz w:val="23"/>
                <w:szCs w:val="23"/>
              </w:rPr>
            </w:pPr>
            <w:r>
              <w:rPr>
                <w:rFonts w:hint="eastAsia" w:ascii="宋体" w:hAnsi="宋体" w:cs="宋体"/>
                <w:kern w:val="0"/>
                <w:sz w:val="23"/>
                <w:szCs w:val="23"/>
              </w:rPr>
              <w:t>风控部部长</w:t>
            </w:r>
          </w:p>
        </w:tc>
        <w:tc>
          <w:tcPr>
            <w:tcW w:w="1368"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jc w:val="center"/>
              <w:rPr>
                <w:rFonts w:ascii="宋体" w:hAnsi="宋体" w:cs="宋体"/>
                <w:kern w:val="0"/>
                <w:sz w:val="23"/>
                <w:szCs w:val="23"/>
              </w:rPr>
            </w:pPr>
            <w:r>
              <w:rPr>
                <w:rFonts w:hint="eastAsia" w:ascii="宋体" w:hAnsi="宋体" w:cs="宋体"/>
                <w:kern w:val="0"/>
                <w:sz w:val="23"/>
                <w:szCs w:val="23"/>
              </w:rPr>
              <w:t>岗位类型</w:t>
            </w:r>
          </w:p>
        </w:tc>
        <w:tc>
          <w:tcPr>
            <w:tcW w:w="1317"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jc w:val="center"/>
              <w:rPr>
                <w:rFonts w:hint="eastAsia" w:ascii="宋体" w:hAnsi="宋体" w:cs="宋体"/>
                <w:kern w:val="0"/>
                <w:sz w:val="23"/>
                <w:szCs w:val="23"/>
              </w:rPr>
            </w:pPr>
            <w:r>
              <w:rPr>
                <w:rFonts w:hint="eastAsia" w:ascii="宋体" w:hAnsi="宋体" w:cs="宋体"/>
                <w:kern w:val="0"/>
                <w:sz w:val="23"/>
                <w:szCs w:val="23"/>
              </w:rPr>
              <w:t>中层管理</w:t>
            </w:r>
          </w:p>
        </w:tc>
        <w:tc>
          <w:tcPr>
            <w:tcW w:w="1320"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jc w:val="center"/>
              <w:rPr>
                <w:rFonts w:ascii="宋体" w:hAnsi="宋体" w:cs="宋体"/>
                <w:kern w:val="0"/>
                <w:sz w:val="23"/>
                <w:szCs w:val="23"/>
              </w:rPr>
            </w:pPr>
            <w:r>
              <w:rPr>
                <w:rFonts w:hint="eastAsia" w:ascii="宋体" w:hAnsi="宋体" w:cs="宋体"/>
                <w:kern w:val="0"/>
                <w:sz w:val="23"/>
                <w:szCs w:val="23"/>
              </w:rPr>
              <w:t>招聘人数</w:t>
            </w:r>
          </w:p>
        </w:tc>
        <w:tc>
          <w:tcPr>
            <w:tcW w:w="2144"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jc w:val="center"/>
              <w:rPr>
                <w:rFonts w:ascii="宋体" w:hAnsi="宋体" w:cs="宋体"/>
                <w:kern w:val="0"/>
                <w:sz w:val="23"/>
                <w:szCs w:val="23"/>
              </w:rPr>
            </w:pPr>
            <w:r>
              <w:rPr>
                <w:rFonts w:ascii="宋体" w:hAnsi="宋体" w:cs="宋体"/>
                <w:kern w:val="0"/>
                <w:sz w:val="23"/>
                <w:szCs w:val="23"/>
              </w:rPr>
              <w:t>1人</w:t>
            </w:r>
          </w:p>
        </w:tc>
      </w:tr>
      <w:tr>
        <w:tblPrEx>
          <w:tblLayout w:type="fixed"/>
          <w:tblCellMar>
            <w:top w:w="0" w:type="dxa"/>
            <w:left w:w="0" w:type="dxa"/>
            <w:bottom w:w="0" w:type="dxa"/>
            <w:right w:w="0" w:type="dxa"/>
          </w:tblCellMar>
        </w:tblPrEx>
        <w:trPr>
          <w:trHeight w:val="567" w:hRule="exact"/>
          <w:jc w:val="center"/>
        </w:trPr>
        <w:tc>
          <w:tcPr>
            <w:tcW w:w="1224"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jc w:val="center"/>
              <w:rPr>
                <w:rFonts w:ascii="宋体" w:hAnsi="宋体" w:cs="宋体"/>
                <w:kern w:val="0"/>
                <w:sz w:val="23"/>
                <w:szCs w:val="23"/>
              </w:rPr>
            </w:pPr>
            <w:r>
              <w:rPr>
                <w:rFonts w:hint="eastAsia" w:ascii="宋体" w:hAnsi="宋体" w:cs="宋体"/>
                <w:kern w:val="0"/>
                <w:sz w:val="23"/>
                <w:szCs w:val="23"/>
              </w:rPr>
              <w:t>工作性质</w:t>
            </w:r>
          </w:p>
        </w:tc>
        <w:tc>
          <w:tcPr>
            <w:tcW w:w="1395"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jc w:val="center"/>
              <w:rPr>
                <w:rFonts w:ascii="宋体" w:hAnsi="宋体" w:cs="宋体"/>
                <w:kern w:val="0"/>
                <w:sz w:val="23"/>
                <w:szCs w:val="23"/>
              </w:rPr>
            </w:pPr>
            <w:r>
              <w:rPr>
                <w:rFonts w:ascii="宋体" w:hAnsi="宋体" w:cs="宋体"/>
                <w:kern w:val="0"/>
                <w:sz w:val="23"/>
                <w:szCs w:val="23"/>
              </w:rPr>
              <w:t>全职</w:t>
            </w:r>
          </w:p>
        </w:tc>
        <w:tc>
          <w:tcPr>
            <w:tcW w:w="1368"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jc w:val="center"/>
              <w:rPr>
                <w:rFonts w:ascii="宋体" w:hAnsi="宋体" w:cs="宋体"/>
                <w:kern w:val="0"/>
                <w:sz w:val="23"/>
                <w:szCs w:val="23"/>
              </w:rPr>
            </w:pPr>
            <w:r>
              <w:rPr>
                <w:rFonts w:hint="eastAsia" w:ascii="宋体" w:hAnsi="宋体" w:cs="宋体"/>
                <w:kern w:val="0"/>
                <w:sz w:val="23"/>
                <w:szCs w:val="23"/>
              </w:rPr>
              <w:t>工作地点</w:t>
            </w:r>
          </w:p>
        </w:tc>
        <w:tc>
          <w:tcPr>
            <w:tcW w:w="1317"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jc w:val="center"/>
              <w:rPr>
                <w:rFonts w:ascii="宋体" w:hAnsi="宋体" w:cs="宋体"/>
                <w:kern w:val="0"/>
                <w:sz w:val="23"/>
                <w:szCs w:val="23"/>
              </w:rPr>
            </w:pPr>
            <w:r>
              <w:rPr>
                <w:rFonts w:ascii="宋体" w:hAnsi="宋体" w:cs="宋体"/>
                <w:kern w:val="0"/>
                <w:sz w:val="23"/>
                <w:szCs w:val="23"/>
              </w:rPr>
              <w:t>湖南娄底</w:t>
            </w:r>
          </w:p>
        </w:tc>
        <w:tc>
          <w:tcPr>
            <w:tcW w:w="1320"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jc w:val="center"/>
              <w:rPr>
                <w:rFonts w:ascii="宋体" w:hAnsi="宋体" w:cs="宋体"/>
                <w:kern w:val="0"/>
                <w:sz w:val="23"/>
                <w:szCs w:val="23"/>
              </w:rPr>
            </w:pPr>
            <w:r>
              <w:rPr>
                <w:rFonts w:hint="eastAsia" w:ascii="宋体" w:hAnsi="宋体" w:cs="宋体"/>
                <w:kern w:val="0"/>
                <w:sz w:val="23"/>
                <w:szCs w:val="23"/>
              </w:rPr>
              <w:t>甄选方式</w:t>
            </w:r>
          </w:p>
        </w:tc>
        <w:tc>
          <w:tcPr>
            <w:tcW w:w="2144"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jc w:val="center"/>
              <w:rPr>
                <w:rFonts w:ascii="宋体" w:hAnsi="宋体" w:cs="宋体"/>
                <w:kern w:val="0"/>
                <w:sz w:val="23"/>
                <w:szCs w:val="23"/>
              </w:rPr>
            </w:pPr>
            <w:r>
              <w:rPr>
                <w:rFonts w:ascii="宋体" w:hAnsi="宋体" w:cs="宋体"/>
                <w:kern w:val="0"/>
                <w:sz w:val="23"/>
                <w:szCs w:val="23"/>
              </w:rPr>
              <w:t>面试+综合考察</w:t>
            </w:r>
          </w:p>
        </w:tc>
      </w:tr>
      <w:tr>
        <w:tblPrEx>
          <w:tblLayout w:type="fixed"/>
          <w:tblCellMar>
            <w:top w:w="0" w:type="dxa"/>
            <w:left w:w="0" w:type="dxa"/>
            <w:bottom w:w="0" w:type="dxa"/>
            <w:right w:w="0" w:type="dxa"/>
          </w:tblCellMar>
        </w:tblPrEx>
        <w:trPr>
          <w:jc w:val="center"/>
        </w:trPr>
        <w:tc>
          <w:tcPr>
            <w:tcW w:w="1224"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jc w:val="center"/>
              <w:rPr>
                <w:rFonts w:ascii="宋体" w:hAnsi="宋体" w:cs="宋体"/>
                <w:kern w:val="0"/>
                <w:sz w:val="23"/>
                <w:szCs w:val="23"/>
              </w:rPr>
            </w:pPr>
            <w:r>
              <w:rPr>
                <w:rFonts w:hint="eastAsia" w:ascii="宋体" w:hAnsi="宋体" w:cs="宋体"/>
                <w:kern w:val="0"/>
                <w:sz w:val="23"/>
                <w:szCs w:val="23"/>
              </w:rPr>
              <w:t>年龄要求</w:t>
            </w:r>
          </w:p>
        </w:tc>
        <w:tc>
          <w:tcPr>
            <w:tcW w:w="2763" w:type="dxa"/>
            <w:gridSpan w:val="2"/>
            <w:tcBorders>
              <w:top w:val="single" w:color="auto" w:sz="4" w:space="0"/>
              <w:left w:val="single" w:color="auto" w:sz="4" w:space="0"/>
              <w:bottom w:val="single" w:color="auto" w:sz="4" w:space="0"/>
              <w:right w:val="single" w:color="auto" w:sz="4" w:space="0"/>
            </w:tcBorders>
            <w:tcMar>
              <w:left w:w="108" w:type="dxa"/>
              <w:right w:w="108" w:type="dxa"/>
            </w:tcMar>
            <w:vAlign w:val="top"/>
          </w:tcPr>
          <w:p>
            <w:pPr>
              <w:rPr>
                <w:rFonts w:ascii="宋体" w:hAnsi="宋体" w:cs="宋体"/>
                <w:kern w:val="0"/>
                <w:sz w:val="23"/>
                <w:szCs w:val="23"/>
              </w:rPr>
            </w:pPr>
            <w:r>
              <w:rPr>
                <w:rFonts w:ascii="宋体" w:hAnsi="宋体" w:cs="宋体"/>
                <w:kern w:val="0"/>
                <w:sz w:val="23"/>
                <w:szCs w:val="23"/>
              </w:rPr>
              <w:t>原则上</w:t>
            </w:r>
            <w:r>
              <w:rPr>
                <w:rFonts w:hint="eastAsia" w:ascii="宋体" w:hAnsi="宋体" w:cs="宋体"/>
                <w:kern w:val="0"/>
                <w:sz w:val="23"/>
                <w:szCs w:val="23"/>
              </w:rPr>
              <w:t>40</w:t>
            </w:r>
            <w:r>
              <w:rPr>
                <w:rFonts w:ascii="宋体" w:hAnsi="宋体" w:cs="宋体"/>
                <w:kern w:val="0"/>
                <w:sz w:val="23"/>
                <w:szCs w:val="23"/>
              </w:rPr>
              <w:t>周岁以下（</w:t>
            </w:r>
            <w:r>
              <w:rPr>
                <w:rFonts w:hint="eastAsia" w:ascii="宋体" w:hAnsi="宋体" w:cs="宋体"/>
                <w:kern w:val="0"/>
                <w:sz w:val="23"/>
                <w:szCs w:val="23"/>
              </w:rPr>
              <w:t>1977</w:t>
            </w:r>
            <w:r>
              <w:rPr>
                <w:rFonts w:ascii="宋体" w:hAnsi="宋体" w:cs="宋体"/>
                <w:kern w:val="0"/>
                <w:sz w:val="23"/>
                <w:szCs w:val="23"/>
              </w:rPr>
              <w:t>年</w:t>
            </w:r>
            <w:r>
              <w:rPr>
                <w:rFonts w:hint="eastAsia" w:ascii="宋体" w:hAnsi="宋体" w:cs="宋体"/>
                <w:kern w:val="0"/>
                <w:sz w:val="23"/>
                <w:szCs w:val="23"/>
              </w:rPr>
              <w:t>7</w:t>
            </w:r>
            <w:r>
              <w:rPr>
                <w:rFonts w:ascii="宋体" w:hAnsi="宋体" w:cs="宋体"/>
                <w:kern w:val="0"/>
                <w:sz w:val="23"/>
                <w:szCs w:val="23"/>
              </w:rPr>
              <w:t>月</w:t>
            </w:r>
            <w:r>
              <w:rPr>
                <w:rFonts w:hint="eastAsia" w:ascii="宋体" w:hAnsi="宋体" w:cs="宋体"/>
                <w:kern w:val="0"/>
                <w:sz w:val="23"/>
                <w:szCs w:val="23"/>
              </w:rPr>
              <w:t>31</w:t>
            </w:r>
            <w:r>
              <w:rPr>
                <w:rFonts w:ascii="宋体" w:hAnsi="宋体" w:cs="宋体"/>
                <w:kern w:val="0"/>
                <w:sz w:val="23"/>
                <w:szCs w:val="23"/>
              </w:rPr>
              <w:t>日后出生</w:t>
            </w:r>
            <w:r>
              <w:rPr>
                <w:rFonts w:hint="eastAsia" w:ascii="宋体" w:hAnsi="宋体" w:cs="宋体"/>
                <w:kern w:val="0"/>
                <w:sz w:val="23"/>
                <w:szCs w:val="23"/>
              </w:rPr>
              <w:t>)</w:t>
            </w:r>
          </w:p>
        </w:tc>
        <w:tc>
          <w:tcPr>
            <w:tcW w:w="1317"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jc w:val="center"/>
              <w:rPr>
                <w:rFonts w:ascii="宋体" w:hAnsi="宋体" w:cs="宋体"/>
                <w:kern w:val="0"/>
                <w:sz w:val="23"/>
                <w:szCs w:val="23"/>
              </w:rPr>
            </w:pPr>
            <w:r>
              <w:rPr>
                <w:rFonts w:hint="eastAsia" w:ascii="宋体" w:hAnsi="宋体" w:cs="宋体"/>
                <w:kern w:val="0"/>
                <w:sz w:val="23"/>
                <w:szCs w:val="23"/>
              </w:rPr>
              <w:t>薪酬待遇</w:t>
            </w:r>
          </w:p>
        </w:tc>
        <w:tc>
          <w:tcPr>
            <w:tcW w:w="3464" w:type="dxa"/>
            <w:gridSpan w:val="2"/>
            <w:tcBorders>
              <w:top w:val="single" w:color="auto" w:sz="4" w:space="0"/>
              <w:left w:val="single" w:color="auto" w:sz="4" w:space="0"/>
              <w:bottom w:val="single" w:color="auto" w:sz="4" w:space="0"/>
              <w:right w:val="single" w:color="auto" w:sz="4" w:space="0"/>
            </w:tcBorders>
            <w:tcMar>
              <w:left w:w="108" w:type="dxa"/>
              <w:right w:w="108" w:type="dxa"/>
            </w:tcMar>
            <w:vAlign w:val="top"/>
          </w:tcPr>
          <w:p>
            <w:pPr>
              <w:rPr>
                <w:rFonts w:hint="eastAsia" w:ascii="宋体" w:hAnsi="宋体" w:cs="宋体"/>
                <w:kern w:val="0"/>
                <w:sz w:val="23"/>
                <w:szCs w:val="23"/>
              </w:rPr>
            </w:pPr>
            <w:r>
              <w:rPr>
                <w:rFonts w:hint="eastAsia" w:ascii="宋体" w:hAnsi="宋体" w:cs="宋体"/>
                <w:kern w:val="0"/>
                <w:sz w:val="23"/>
                <w:szCs w:val="23"/>
              </w:rPr>
              <w:t>月基薪7500元/月+绩效9万元/年</w:t>
            </w:r>
            <w:r>
              <w:rPr>
                <w:rFonts w:ascii="宋体" w:hAnsi="宋体" w:cs="宋体"/>
                <w:kern w:val="0"/>
                <w:sz w:val="23"/>
                <w:szCs w:val="23"/>
              </w:rPr>
              <w:t>×</w:t>
            </w:r>
            <w:r>
              <w:rPr>
                <w:rFonts w:hint="eastAsia" w:ascii="宋体" w:hAnsi="宋体" w:cs="宋体"/>
                <w:kern w:val="0"/>
                <w:sz w:val="23"/>
                <w:szCs w:val="23"/>
              </w:rPr>
              <w:t>考核系数</w:t>
            </w:r>
          </w:p>
        </w:tc>
      </w:tr>
      <w:tr>
        <w:tblPrEx>
          <w:tblLayout w:type="fixed"/>
          <w:tblCellMar>
            <w:top w:w="0" w:type="dxa"/>
            <w:left w:w="0" w:type="dxa"/>
            <w:bottom w:w="0" w:type="dxa"/>
            <w:right w:w="0" w:type="dxa"/>
          </w:tblCellMar>
        </w:tblPrEx>
        <w:trPr>
          <w:trHeight w:val="5145" w:hRule="atLeast"/>
          <w:jc w:val="center"/>
        </w:trPr>
        <w:tc>
          <w:tcPr>
            <w:tcW w:w="1224"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jc w:val="center"/>
              <w:rPr>
                <w:rFonts w:hint="eastAsia" w:ascii="宋体" w:hAnsi="宋体" w:cs="宋体"/>
                <w:kern w:val="0"/>
                <w:sz w:val="23"/>
                <w:szCs w:val="23"/>
              </w:rPr>
            </w:pPr>
            <w:r>
              <w:rPr>
                <w:rFonts w:hint="eastAsia" w:ascii="宋体" w:hAnsi="宋体" w:cs="宋体"/>
                <w:kern w:val="0"/>
                <w:sz w:val="23"/>
                <w:szCs w:val="23"/>
              </w:rPr>
              <w:t>岗位职责</w:t>
            </w:r>
          </w:p>
        </w:tc>
        <w:tc>
          <w:tcPr>
            <w:tcW w:w="7544" w:type="dxa"/>
            <w:gridSpan w:val="5"/>
            <w:tcBorders>
              <w:top w:val="single" w:color="auto" w:sz="4" w:space="0"/>
              <w:left w:val="single" w:color="auto" w:sz="4" w:space="0"/>
              <w:bottom w:val="single" w:color="auto" w:sz="4" w:space="0"/>
              <w:right w:val="single" w:color="auto" w:sz="4" w:space="0"/>
            </w:tcBorders>
            <w:tcMar>
              <w:left w:w="108" w:type="dxa"/>
              <w:right w:w="108" w:type="dxa"/>
            </w:tcMar>
            <w:vAlign w:val="top"/>
          </w:tcPr>
          <w:p>
            <w:pPr>
              <w:widowControl/>
              <w:numPr>
                <w:ilvl w:val="0"/>
                <w:numId w:val="1"/>
              </w:numPr>
              <w:spacing w:line="360" w:lineRule="exact"/>
              <w:rPr>
                <w:rFonts w:hint="eastAsia" w:ascii="宋体" w:hAnsi="宋体" w:cs="楷体_GB2312"/>
                <w:color w:val="000000"/>
                <w:kern w:val="0"/>
                <w:szCs w:val="21"/>
              </w:rPr>
            </w:pPr>
            <w:r>
              <w:rPr>
                <w:rFonts w:hint="eastAsia" w:ascii="宋体" w:hAnsi="宋体" w:cs="楷体_GB2312"/>
                <w:color w:val="000000"/>
                <w:kern w:val="0"/>
                <w:szCs w:val="21"/>
              </w:rPr>
              <w:t>协助风控与运营副总建立股权投资业务风险管理体系及草拟风险管理的制度、流程及实施细则；根据公司既定的风险管控策略，针对公司的投资项目、业务流程、财务管理等构建风险管控框架和执行流程； 负责股权投资业务行业研究和分析，提供投资建议。</w:t>
            </w:r>
            <w:r>
              <w:rPr>
                <w:rFonts w:hint="eastAsia" w:ascii="宋体" w:hAnsi="宋体" w:cs="楷体_GB2312"/>
                <w:color w:val="000000"/>
                <w:kern w:val="0"/>
                <w:szCs w:val="21"/>
              </w:rPr>
              <w:br w:type="textWrapping"/>
            </w:r>
            <w:r>
              <w:rPr>
                <w:rFonts w:hint="eastAsia" w:ascii="宋体" w:hAnsi="宋体" w:cs="楷体_GB2312"/>
                <w:color w:val="000000"/>
                <w:kern w:val="0"/>
                <w:szCs w:val="21"/>
              </w:rPr>
              <w:t>2、参与股权投资业务尽职调查，撰写风险评估报告；针对项目提出风险意见，监管项目实施过程中风险监控、检测及事前的风险评估；</w:t>
            </w:r>
          </w:p>
          <w:p>
            <w:pPr>
              <w:widowControl/>
              <w:spacing w:line="360" w:lineRule="exact"/>
              <w:rPr>
                <w:rFonts w:hint="eastAsia" w:ascii="宋体" w:hAnsi="宋体" w:cs="楷体_GB2312"/>
                <w:color w:val="000000"/>
                <w:kern w:val="0"/>
                <w:szCs w:val="21"/>
              </w:rPr>
            </w:pPr>
            <w:r>
              <w:rPr>
                <w:rFonts w:hint="eastAsia" w:ascii="宋体" w:hAnsi="宋体" w:cs="楷体_GB2312"/>
                <w:color w:val="000000"/>
                <w:kern w:val="0"/>
                <w:szCs w:val="21"/>
              </w:rPr>
              <w:t>3、负责定期对业务部门风控情况的检查与管理，监控各类业务风险的分析及防范措施的制定，并建立风险数据库和跟踪档案；对公司重大决策、常规业务、创新业务、新业务、新产品方案等进行风险审查和评估。</w:t>
            </w:r>
          </w:p>
          <w:p>
            <w:pPr>
              <w:widowControl/>
              <w:spacing w:line="360" w:lineRule="exact"/>
              <w:rPr>
                <w:rFonts w:hint="eastAsia" w:ascii="宋体" w:hAnsi="宋体" w:cs="楷体_GB2312"/>
                <w:color w:val="000000"/>
                <w:kern w:val="0"/>
                <w:szCs w:val="21"/>
              </w:rPr>
            </w:pPr>
            <w:r>
              <w:rPr>
                <w:rFonts w:hint="eastAsia" w:ascii="宋体" w:hAnsi="宋体" w:cs="楷体_GB2312"/>
                <w:color w:val="000000"/>
                <w:kern w:val="0"/>
                <w:szCs w:val="21"/>
              </w:rPr>
              <w:t>4、采集行业数据，进行行业系统性风险分析；根据项目实际进展，及时确定退出方案，并跟踪完成；定期走访已投资项目，不断完善投后管理制度及执行检视工作，制作风险审查备忘录，对财务、经营数据进行分析，提出相关经营、处置和退出建议；</w:t>
            </w:r>
          </w:p>
          <w:p>
            <w:pPr>
              <w:widowControl/>
              <w:spacing w:line="360" w:lineRule="exact"/>
              <w:rPr>
                <w:rFonts w:ascii="宋体" w:hAnsi="宋体" w:cs="楷体_GB2312"/>
                <w:color w:val="000000"/>
                <w:kern w:val="0"/>
                <w:szCs w:val="21"/>
              </w:rPr>
            </w:pPr>
            <w:r>
              <w:rPr>
                <w:rFonts w:hint="eastAsia" w:ascii="宋体" w:hAnsi="宋体" w:cs="楷体_GB2312"/>
                <w:color w:val="000000"/>
                <w:kern w:val="0"/>
                <w:szCs w:val="21"/>
              </w:rPr>
              <w:t>5</w:t>
            </w:r>
            <w:r>
              <w:rPr>
                <w:rFonts w:ascii="宋体" w:hAnsi="宋体" w:cs="楷体_GB2312"/>
                <w:color w:val="000000"/>
                <w:kern w:val="0"/>
                <w:szCs w:val="21"/>
              </w:rPr>
              <w:t>、</w:t>
            </w:r>
            <w:r>
              <w:rPr>
                <w:rFonts w:hint="eastAsia" w:ascii="宋体" w:hAnsi="宋体" w:cs="楷体_GB2312"/>
                <w:color w:val="000000"/>
                <w:kern w:val="0"/>
                <w:szCs w:val="21"/>
              </w:rPr>
              <w:t>按时完成领导交办的其它工作。</w:t>
            </w:r>
          </w:p>
        </w:tc>
      </w:tr>
      <w:tr>
        <w:tblPrEx>
          <w:tblLayout w:type="fixed"/>
          <w:tblCellMar>
            <w:top w:w="0" w:type="dxa"/>
            <w:left w:w="0" w:type="dxa"/>
            <w:bottom w:w="0" w:type="dxa"/>
            <w:right w:w="0" w:type="dxa"/>
          </w:tblCellMar>
        </w:tblPrEx>
        <w:trPr>
          <w:trHeight w:val="3025" w:hRule="atLeast"/>
          <w:jc w:val="center"/>
        </w:trPr>
        <w:tc>
          <w:tcPr>
            <w:tcW w:w="1224"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jc w:val="center"/>
              <w:rPr>
                <w:rFonts w:hint="eastAsia" w:ascii="宋体" w:hAnsi="宋体" w:cs="宋体"/>
                <w:kern w:val="0"/>
                <w:sz w:val="23"/>
                <w:szCs w:val="23"/>
              </w:rPr>
            </w:pPr>
            <w:r>
              <w:rPr>
                <w:rFonts w:hint="eastAsia" w:ascii="宋体" w:hAnsi="宋体" w:cs="宋体"/>
                <w:kern w:val="0"/>
                <w:sz w:val="23"/>
                <w:szCs w:val="23"/>
              </w:rPr>
              <w:t>任职条件</w:t>
            </w:r>
          </w:p>
        </w:tc>
        <w:tc>
          <w:tcPr>
            <w:tcW w:w="7544" w:type="dxa"/>
            <w:gridSpan w:val="5"/>
            <w:tcBorders>
              <w:top w:val="single" w:color="auto" w:sz="4" w:space="0"/>
              <w:left w:val="single" w:color="auto" w:sz="4" w:space="0"/>
              <w:bottom w:val="single" w:color="auto" w:sz="4" w:space="0"/>
              <w:right w:val="single" w:color="auto" w:sz="4" w:space="0"/>
            </w:tcBorders>
            <w:tcMar>
              <w:left w:w="108" w:type="dxa"/>
              <w:right w:w="108" w:type="dxa"/>
            </w:tcMar>
            <w:vAlign w:val="top"/>
          </w:tcPr>
          <w:p>
            <w:pPr>
              <w:widowControl/>
              <w:spacing w:line="360" w:lineRule="exact"/>
              <w:jc w:val="left"/>
              <w:rPr>
                <w:rFonts w:hint="eastAsia" w:ascii="宋体" w:hAnsi="宋体" w:cs="楷体_GB2312"/>
                <w:color w:val="000000"/>
                <w:kern w:val="0"/>
                <w:szCs w:val="21"/>
              </w:rPr>
            </w:pPr>
            <w:r>
              <w:rPr>
                <w:rFonts w:hint="eastAsia" w:ascii="宋体" w:hAnsi="宋体" w:cs="楷体_GB2312"/>
                <w:color w:val="000000"/>
                <w:kern w:val="0"/>
                <w:szCs w:val="21"/>
              </w:rPr>
              <w:t>1、全日制本科以上学历，金融、经济、会计、审计、法律等相关专业，商业银行、投行券商、信托资产、私募基金从事风险管理工作经验等3年以上；</w:t>
            </w:r>
            <w:r>
              <w:rPr>
                <w:rFonts w:hint="eastAsia" w:ascii="宋体" w:hAnsi="宋体" w:cs="楷体_GB2312"/>
                <w:color w:val="000000"/>
                <w:kern w:val="0"/>
                <w:szCs w:val="21"/>
              </w:rPr>
              <w:br w:type="textWrapping"/>
            </w:r>
            <w:r>
              <w:rPr>
                <w:rFonts w:hint="eastAsia" w:ascii="宋体" w:hAnsi="宋体" w:cs="楷体_GB2312"/>
                <w:color w:val="000000"/>
                <w:kern w:val="0"/>
                <w:szCs w:val="21"/>
              </w:rPr>
              <w:t>2、熟知金融相关的法律法规，企业管理学等相关知识、行业知识、风险控制知识，具有独立组织团队和带领团队能力，具有股权投资的风险控制经历者优先； </w:t>
            </w:r>
            <w:r>
              <w:rPr>
                <w:rFonts w:hint="eastAsia" w:ascii="宋体" w:hAnsi="宋体" w:cs="楷体_GB2312"/>
                <w:color w:val="000000"/>
                <w:kern w:val="0"/>
                <w:szCs w:val="21"/>
              </w:rPr>
              <w:br w:type="textWrapping"/>
            </w:r>
            <w:r>
              <w:rPr>
                <w:rFonts w:hint="eastAsia" w:ascii="宋体" w:hAnsi="宋体" w:cs="楷体_GB2312"/>
                <w:color w:val="000000"/>
                <w:kern w:val="0"/>
                <w:szCs w:val="21"/>
              </w:rPr>
              <w:t>3、对流程风险具有高度敏感和洞察能力，具备优秀的风险管理经验，熟悉业务审查、评估、审批、监管等风险管理流程，熟练掌握及运用各种风险评估及风险控制工具；</w:t>
            </w:r>
            <w:r>
              <w:rPr>
                <w:rFonts w:hint="eastAsia" w:ascii="宋体" w:hAnsi="宋体" w:cs="楷体_GB2312"/>
                <w:color w:val="000000"/>
                <w:kern w:val="0"/>
                <w:szCs w:val="21"/>
              </w:rPr>
              <w:br w:type="textWrapping"/>
            </w:r>
            <w:r>
              <w:rPr>
                <w:rFonts w:hint="eastAsia" w:ascii="宋体" w:hAnsi="宋体" w:cs="楷体_GB2312"/>
                <w:color w:val="000000"/>
                <w:kern w:val="0"/>
                <w:szCs w:val="21"/>
              </w:rPr>
              <w:t>4、具有较强的财务分析和行业分析能力，优秀的发现问题、分析问题、解决问题能力，思路清晰、考虑全面、注重细节，敏锐的市场分析能力；</w:t>
            </w:r>
            <w:r>
              <w:rPr>
                <w:rFonts w:hint="eastAsia" w:ascii="宋体" w:hAnsi="宋体" w:cs="楷体_GB2312"/>
                <w:color w:val="000000"/>
                <w:kern w:val="0"/>
                <w:szCs w:val="21"/>
              </w:rPr>
              <w:br w:type="textWrapping"/>
            </w:r>
            <w:r>
              <w:rPr>
                <w:rFonts w:hint="eastAsia" w:ascii="宋体" w:hAnsi="宋体" w:cs="楷体_GB2312"/>
                <w:color w:val="000000"/>
                <w:kern w:val="0"/>
                <w:szCs w:val="21"/>
              </w:rPr>
              <w:t>5、财务审计和法律实务扎实，有较好的文字功底，具有注册会计师、注册审计师及风险管理资质证书者优先；</w:t>
            </w:r>
            <w:r>
              <w:rPr>
                <w:rFonts w:hint="eastAsia" w:ascii="宋体" w:hAnsi="宋体" w:cs="楷体_GB2312"/>
                <w:color w:val="000000"/>
                <w:kern w:val="0"/>
                <w:szCs w:val="21"/>
              </w:rPr>
              <w:br w:type="textWrapping"/>
            </w:r>
            <w:r>
              <w:rPr>
                <w:rFonts w:hint="eastAsia" w:ascii="宋体" w:hAnsi="宋体" w:cs="楷体_GB2312"/>
                <w:color w:val="000000"/>
                <w:kern w:val="0"/>
                <w:szCs w:val="21"/>
              </w:rPr>
              <w:t>6、能够独立进行项目评估、项目预警处理、项目出险处理，能够有效进行项目风险评估并设计相应的项目质量控制方案，设立有效的风险评估方法和风险解决方案；</w:t>
            </w:r>
            <w:r>
              <w:rPr>
                <w:rFonts w:hint="eastAsia" w:ascii="宋体" w:hAnsi="宋体" w:cs="楷体_GB2312"/>
                <w:color w:val="000000"/>
                <w:kern w:val="0"/>
                <w:szCs w:val="21"/>
              </w:rPr>
              <w:br w:type="textWrapping"/>
            </w:r>
            <w:r>
              <w:rPr>
                <w:rFonts w:hint="eastAsia" w:ascii="宋体" w:hAnsi="宋体" w:cs="楷体_GB2312"/>
                <w:color w:val="000000"/>
                <w:kern w:val="0"/>
                <w:szCs w:val="21"/>
              </w:rPr>
              <w:t>8、为人正直，具有团队合作意识和工作责任心；纪律性强，有自我管理意识；诚实可信，有良好职业操守；善于组织、协调、沟通和分析；</w:t>
            </w:r>
          </w:p>
        </w:tc>
      </w:tr>
    </w:tbl>
    <w:p>
      <w:pPr>
        <w:pStyle w:val="2"/>
        <w:widowControl/>
        <w:spacing w:before="0" w:beforeAutospacing="0" w:after="0" w:afterAutospacing="0" w:line="375" w:lineRule="atLeast"/>
        <w:jc w:val="center"/>
        <w:rPr>
          <w:rFonts w:hint="eastAsia" w:ascii="方正小标宋简体" w:hAnsi="方正小标宋简体" w:eastAsia="方正小标宋简体" w:cs="方正小标宋简体"/>
          <w:color w:val="000000"/>
        </w:rPr>
      </w:pPr>
    </w:p>
    <w:p>
      <w:pPr>
        <w:pStyle w:val="2"/>
        <w:widowControl/>
        <w:spacing w:before="0" w:beforeAutospacing="0" w:after="0" w:afterAutospacing="0" w:line="375" w:lineRule="atLeast"/>
        <w:jc w:val="center"/>
        <w:rPr>
          <w:rFonts w:hint="eastAsia" w:ascii="方正小标宋简体" w:hAnsi="方正小标宋简体" w:eastAsia="方正小标宋简体" w:cs="方正小标宋简体"/>
          <w:color w:val="000000"/>
        </w:rPr>
      </w:pPr>
      <w:r>
        <w:rPr>
          <w:rFonts w:hint="eastAsia" w:ascii="方正小标宋简体" w:hAnsi="方正小标宋简体" w:eastAsia="方正小标宋简体" w:cs="方正小标宋简体"/>
          <w:color w:val="000000"/>
        </w:rPr>
        <w:t>综合财务部部长</w:t>
      </w:r>
    </w:p>
    <w:tbl>
      <w:tblPr>
        <w:tblStyle w:val="4"/>
        <w:tblW w:w="8768" w:type="dxa"/>
        <w:jc w:val="center"/>
        <w:tblInd w:w="0" w:type="dxa"/>
        <w:tblLayout w:type="fixed"/>
        <w:tblCellMar>
          <w:top w:w="0" w:type="dxa"/>
          <w:left w:w="0" w:type="dxa"/>
          <w:bottom w:w="0" w:type="dxa"/>
          <w:right w:w="0" w:type="dxa"/>
        </w:tblCellMar>
      </w:tblPr>
      <w:tblGrid>
        <w:gridCol w:w="1224"/>
        <w:gridCol w:w="1608"/>
        <w:gridCol w:w="1140"/>
        <w:gridCol w:w="1332"/>
        <w:gridCol w:w="1320"/>
        <w:gridCol w:w="2144"/>
      </w:tblGrid>
      <w:tr>
        <w:tblPrEx>
          <w:tblLayout w:type="fixed"/>
          <w:tblCellMar>
            <w:top w:w="0" w:type="dxa"/>
            <w:left w:w="0" w:type="dxa"/>
            <w:bottom w:w="0" w:type="dxa"/>
            <w:right w:w="0" w:type="dxa"/>
          </w:tblCellMar>
        </w:tblPrEx>
        <w:trPr>
          <w:trHeight w:val="567" w:hRule="exact"/>
          <w:jc w:val="center"/>
        </w:trPr>
        <w:tc>
          <w:tcPr>
            <w:tcW w:w="1224"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jc w:val="center"/>
              <w:rPr>
                <w:rFonts w:ascii="宋体" w:hAnsi="宋体" w:cs="宋体"/>
                <w:kern w:val="0"/>
                <w:sz w:val="23"/>
                <w:szCs w:val="23"/>
              </w:rPr>
            </w:pPr>
            <w:r>
              <w:rPr>
                <w:rFonts w:hint="eastAsia" w:ascii="宋体" w:hAnsi="宋体" w:cs="宋体"/>
                <w:kern w:val="0"/>
                <w:sz w:val="23"/>
                <w:szCs w:val="23"/>
              </w:rPr>
              <w:t>岗位名称</w:t>
            </w:r>
          </w:p>
        </w:tc>
        <w:tc>
          <w:tcPr>
            <w:tcW w:w="1608"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jc w:val="center"/>
              <w:rPr>
                <w:rFonts w:hint="eastAsia" w:ascii="宋体" w:hAnsi="宋体" w:cs="宋体"/>
                <w:kern w:val="0"/>
                <w:sz w:val="23"/>
                <w:szCs w:val="23"/>
              </w:rPr>
            </w:pPr>
            <w:r>
              <w:rPr>
                <w:rFonts w:hint="eastAsia" w:ascii="宋体" w:hAnsi="宋体" w:cs="宋体"/>
                <w:kern w:val="0"/>
                <w:sz w:val="23"/>
                <w:szCs w:val="23"/>
              </w:rPr>
              <w:t>综合财务部长</w:t>
            </w:r>
          </w:p>
        </w:tc>
        <w:tc>
          <w:tcPr>
            <w:tcW w:w="1140"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jc w:val="center"/>
              <w:rPr>
                <w:rFonts w:ascii="宋体" w:hAnsi="宋体" w:cs="宋体"/>
                <w:kern w:val="0"/>
                <w:sz w:val="23"/>
                <w:szCs w:val="23"/>
              </w:rPr>
            </w:pPr>
            <w:r>
              <w:rPr>
                <w:rFonts w:hint="eastAsia" w:ascii="宋体" w:hAnsi="宋体" w:cs="宋体"/>
                <w:kern w:val="0"/>
                <w:sz w:val="23"/>
                <w:szCs w:val="23"/>
              </w:rPr>
              <w:t>岗位类型</w:t>
            </w:r>
          </w:p>
        </w:tc>
        <w:tc>
          <w:tcPr>
            <w:tcW w:w="1332"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jc w:val="center"/>
              <w:rPr>
                <w:rFonts w:hint="eastAsia" w:ascii="宋体" w:hAnsi="宋体" w:cs="宋体"/>
                <w:kern w:val="0"/>
                <w:sz w:val="23"/>
                <w:szCs w:val="23"/>
              </w:rPr>
            </w:pPr>
            <w:r>
              <w:rPr>
                <w:rFonts w:hint="eastAsia" w:ascii="宋体" w:hAnsi="宋体" w:cs="宋体"/>
                <w:kern w:val="0"/>
                <w:sz w:val="23"/>
                <w:szCs w:val="23"/>
              </w:rPr>
              <w:t>中层管理</w:t>
            </w:r>
          </w:p>
        </w:tc>
        <w:tc>
          <w:tcPr>
            <w:tcW w:w="1320"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jc w:val="center"/>
              <w:rPr>
                <w:rFonts w:ascii="宋体" w:hAnsi="宋体" w:cs="宋体"/>
                <w:kern w:val="0"/>
                <w:sz w:val="23"/>
                <w:szCs w:val="23"/>
              </w:rPr>
            </w:pPr>
            <w:r>
              <w:rPr>
                <w:rFonts w:hint="eastAsia" w:ascii="宋体" w:hAnsi="宋体" w:cs="宋体"/>
                <w:kern w:val="0"/>
                <w:sz w:val="23"/>
                <w:szCs w:val="23"/>
              </w:rPr>
              <w:t>招聘人数</w:t>
            </w:r>
          </w:p>
        </w:tc>
        <w:tc>
          <w:tcPr>
            <w:tcW w:w="2144"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jc w:val="center"/>
              <w:rPr>
                <w:rFonts w:ascii="宋体" w:hAnsi="宋体" w:cs="宋体"/>
                <w:kern w:val="0"/>
                <w:sz w:val="23"/>
                <w:szCs w:val="23"/>
              </w:rPr>
            </w:pPr>
            <w:r>
              <w:rPr>
                <w:rFonts w:ascii="宋体" w:hAnsi="宋体" w:cs="宋体"/>
                <w:kern w:val="0"/>
                <w:sz w:val="23"/>
                <w:szCs w:val="23"/>
              </w:rPr>
              <w:t>1人</w:t>
            </w:r>
          </w:p>
        </w:tc>
      </w:tr>
      <w:tr>
        <w:tblPrEx>
          <w:tblLayout w:type="fixed"/>
          <w:tblCellMar>
            <w:top w:w="0" w:type="dxa"/>
            <w:left w:w="0" w:type="dxa"/>
            <w:bottom w:w="0" w:type="dxa"/>
            <w:right w:w="0" w:type="dxa"/>
          </w:tblCellMar>
        </w:tblPrEx>
        <w:trPr>
          <w:trHeight w:val="567" w:hRule="exact"/>
          <w:jc w:val="center"/>
        </w:trPr>
        <w:tc>
          <w:tcPr>
            <w:tcW w:w="1224"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jc w:val="center"/>
              <w:rPr>
                <w:rFonts w:ascii="宋体" w:hAnsi="宋体" w:cs="宋体"/>
                <w:kern w:val="0"/>
                <w:sz w:val="23"/>
                <w:szCs w:val="23"/>
              </w:rPr>
            </w:pPr>
            <w:r>
              <w:rPr>
                <w:rFonts w:hint="eastAsia" w:ascii="宋体" w:hAnsi="宋体" w:cs="宋体"/>
                <w:kern w:val="0"/>
                <w:sz w:val="23"/>
                <w:szCs w:val="23"/>
              </w:rPr>
              <w:t>工作性质</w:t>
            </w:r>
          </w:p>
        </w:tc>
        <w:tc>
          <w:tcPr>
            <w:tcW w:w="1608"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jc w:val="center"/>
              <w:rPr>
                <w:rFonts w:ascii="宋体" w:hAnsi="宋体" w:cs="宋体"/>
                <w:kern w:val="0"/>
                <w:sz w:val="23"/>
                <w:szCs w:val="23"/>
              </w:rPr>
            </w:pPr>
            <w:r>
              <w:rPr>
                <w:rFonts w:ascii="宋体" w:hAnsi="宋体" w:cs="宋体"/>
                <w:kern w:val="0"/>
                <w:sz w:val="23"/>
                <w:szCs w:val="23"/>
              </w:rPr>
              <w:t>全职</w:t>
            </w:r>
          </w:p>
        </w:tc>
        <w:tc>
          <w:tcPr>
            <w:tcW w:w="1140"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jc w:val="center"/>
              <w:rPr>
                <w:rFonts w:ascii="宋体" w:hAnsi="宋体" w:cs="宋体"/>
                <w:kern w:val="0"/>
                <w:sz w:val="23"/>
                <w:szCs w:val="23"/>
              </w:rPr>
            </w:pPr>
            <w:r>
              <w:rPr>
                <w:rFonts w:hint="eastAsia" w:ascii="宋体" w:hAnsi="宋体" w:cs="宋体"/>
                <w:kern w:val="0"/>
                <w:sz w:val="23"/>
                <w:szCs w:val="23"/>
              </w:rPr>
              <w:t>工作地点</w:t>
            </w:r>
          </w:p>
        </w:tc>
        <w:tc>
          <w:tcPr>
            <w:tcW w:w="1332"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jc w:val="center"/>
              <w:rPr>
                <w:rFonts w:ascii="宋体" w:hAnsi="宋体" w:cs="宋体"/>
                <w:kern w:val="0"/>
                <w:sz w:val="23"/>
                <w:szCs w:val="23"/>
              </w:rPr>
            </w:pPr>
            <w:r>
              <w:rPr>
                <w:rFonts w:ascii="宋体" w:hAnsi="宋体" w:cs="宋体"/>
                <w:kern w:val="0"/>
                <w:sz w:val="23"/>
                <w:szCs w:val="23"/>
              </w:rPr>
              <w:t>湖南娄底</w:t>
            </w:r>
          </w:p>
        </w:tc>
        <w:tc>
          <w:tcPr>
            <w:tcW w:w="1320"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jc w:val="center"/>
              <w:rPr>
                <w:rFonts w:ascii="宋体" w:hAnsi="宋体" w:cs="宋体"/>
                <w:kern w:val="0"/>
                <w:sz w:val="23"/>
                <w:szCs w:val="23"/>
              </w:rPr>
            </w:pPr>
            <w:r>
              <w:rPr>
                <w:rFonts w:hint="eastAsia" w:ascii="宋体" w:hAnsi="宋体" w:cs="宋体"/>
                <w:kern w:val="0"/>
                <w:sz w:val="23"/>
                <w:szCs w:val="23"/>
              </w:rPr>
              <w:t>甄选方式</w:t>
            </w:r>
          </w:p>
        </w:tc>
        <w:tc>
          <w:tcPr>
            <w:tcW w:w="2144"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jc w:val="center"/>
              <w:rPr>
                <w:rFonts w:ascii="宋体" w:hAnsi="宋体" w:cs="宋体"/>
                <w:kern w:val="0"/>
                <w:sz w:val="23"/>
                <w:szCs w:val="23"/>
              </w:rPr>
            </w:pPr>
            <w:r>
              <w:rPr>
                <w:rFonts w:ascii="宋体" w:hAnsi="宋体" w:cs="宋体"/>
                <w:kern w:val="0"/>
                <w:sz w:val="23"/>
                <w:szCs w:val="23"/>
              </w:rPr>
              <w:t>面试+综合考察</w:t>
            </w:r>
          </w:p>
        </w:tc>
      </w:tr>
      <w:tr>
        <w:tblPrEx>
          <w:tblLayout w:type="fixed"/>
          <w:tblCellMar>
            <w:top w:w="0" w:type="dxa"/>
            <w:left w:w="0" w:type="dxa"/>
            <w:bottom w:w="0" w:type="dxa"/>
            <w:right w:w="0" w:type="dxa"/>
          </w:tblCellMar>
        </w:tblPrEx>
        <w:trPr>
          <w:jc w:val="center"/>
        </w:trPr>
        <w:tc>
          <w:tcPr>
            <w:tcW w:w="1224"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jc w:val="center"/>
              <w:rPr>
                <w:rFonts w:ascii="宋体" w:hAnsi="宋体" w:cs="宋体"/>
                <w:kern w:val="0"/>
                <w:sz w:val="23"/>
                <w:szCs w:val="23"/>
              </w:rPr>
            </w:pPr>
            <w:r>
              <w:rPr>
                <w:rFonts w:hint="eastAsia" w:ascii="宋体" w:hAnsi="宋体" w:cs="宋体"/>
                <w:kern w:val="0"/>
                <w:sz w:val="23"/>
                <w:szCs w:val="23"/>
              </w:rPr>
              <w:t>年龄要求</w:t>
            </w:r>
          </w:p>
        </w:tc>
        <w:tc>
          <w:tcPr>
            <w:tcW w:w="2748" w:type="dxa"/>
            <w:gridSpan w:val="2"/>
            <w:tcBorders>
              <w:top w:val="single" w:color="auto" w:sz="4" w:space="0"/>
              <w:left w:val="single" w:color="auto" w:sz="4" w:space="0"/>
              <w:bottom w:val="single" w:color="auto" w:sz="4" w:space="0"/>
              <w:right w:val="single" w:color="auto" w:sz="4" w:space="0"/>
            </w:tcBorders>
            <w:tcMar>
              <w:left w:w="108" w:type="dxa"/>
              <w:right w:w="108" w:type="dxa"/>
            </w:tcMar>
            <w:vAlign w:val="top"/>
          </w:tcPr>
          <w:p>
            <w:pPr>
              <w:rPr>
                <w:rFonts w:ascii="宋体" w:hAnsi="宋体" w:cs="宋体"/>
                <w:kern w:val="0"/>
                <w:sz w:val="23"/>
                <w:szCs w:val="23"/>
              </w:rPr>
            </w:pPr>
            <w:r>
              <w:rPr>
                <w:rFonts w:ascii="宋体" w:hAnsi="宋体" w:cs="宋体"/>
                <w:kern w:val="0"/>
                <w:sz w:val="23"/>
                <w:szCs w:val="23"/>
              </w:rPr>
              <w:t>原则上</w:t>
            </w:r>
            <w:r>
              <w:rPr>
                <w:rFonts w:hint="eastAsia" w:ascii="宋体" w:hAnsi="宋体" w:cs="宋体"/>
                <w:kern w:val="0"/>
                <w:sz w:val="23"/>
                <w:szCs w:val="23"/>
              </w:rPr>
              <w:t>40</w:t>
            </w:r>
            <w:r>
              <w:rPr>
                <w:rFonts w:ascii="宋体" w:hAnsi="宋体" w:cs="宋体"/>
                <w:kern w:val="0"/>
                <w:sz w:val="23"/>
                <w:szCs w:val="23"/>
              </w:rPr>
              <w:t>周岁以下（</w:t>
            </w:r>
            <w:r>
              <w:rPr>
                <w:rFonts w:hint="eastAsia" w:ascii="宋体" w:hAnsi="宋体" w:cs="宋体"/>
                <w:kern w:val="0"/>
                <w:sz w:val="23"/>
                <w:szCs w:val="23"/>
              </w:rPr>
              <w:t>1977</w:t>
            </w:r>
            <w:r>
              <w:rPr>
                <w:rFonts w:ascii="宋体" w:hAnsi="宋体" w:cs="宋体"/>
                <w:kern w:val="0"/>
                <w:sz w:val="23"/>
                <w:szCs w:val="23"/>
              </w:rPr>
              <w:t>年</w:t>
            </w:r>
            <w:r>
              <w:rPr>
                <w:rFonts w:hint="eastAsia" w:ascii="宋体" w:hAnsi="宋体" w:cs="宋体"/>
                <w:kern w:val="0"/>
                <w:sz w:val="23"/>
                <w:szCs w:val="23"/>
              </w:rPr>
              <w:t>7</w:t>
            </w:r>
            <w:r>
              <w:rPr>
                <w:rFonts w:ascii="宋体" w:hAnsi="宋体" w:cs="宋体"/>
                <w:kern w:val="0"/>
                <w:sz w:val="23"/>
                <w:szCs w:val="23"/>
              </w:rPr>
              <w:t>月</w:t>
            </w:r>
            <w:r>
              <w:rPr>
                <w:rFonts w:hint="eastAsia" w:ascii="宋体" w:hAnsi="宋体" w:cs="宋体"/>
                <w:kern w:val="0"/>
                <w:sz w:val="23"/>
                <w:szCs w:val="23"/>
              </w:rPr>
              <w:t>31</w:t>
            </w:r>
            <w:r>
              <w:rPr>
                <w:rFonts w:ascii="宋体" w:hAnsi="宋体" w:cs="宋体"/>
                <w:kern w:val="0"/>
                <w:sz w:val="23"/>
                <w:szCs w:val="23"/>
              </w:rPr>
              <w:t>日后出生</w:t>
            </w:r>
            <w:r>
              <w:rPr>
                <w:rFonts w:hint="eastAsia" w:ascii="宋体" w:hAnsi="宋体" w:cs="宋体"/>
                <w:kern w:val="0"/>
                <w:sz w:val="23"/>
                <w:szCs w:val="23"/>
              </w:rPr>
              <w:t>）</w:t>
            </w:r>
          </w:p>
        </w:tc>
        <w:tc>
          <w:tcPr>
            <w:tcW w:w="1332"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jc w:val="center"/>
              <w:rPr>
                <w:rFonts w:ascii="宋体" w:hAnsi="宋体" w:cs="宋体"/>
                <w:kern w:val="0"/>
                <w:sz w:val="23"/>
                <w:szCs w:val="23"/>
              </w:rPr>
            </w:pPr>
            <w:r>
              <w:rPr>
                <w:rFonts w:hint="eastAsia" w:ascii="宋体" w:hAnsi="宋体" w:cs="宋体"/>
                <w:kern w:val="0"/>
                <w:sz w:val="23"/>
                <w:szCs w:val="23"/>
              </w:rPr>
              <w:t>薪酬待遇</w:t>
            </w:r>
          </w:p>
        </w:tc>
        <w:tc>
          <w:tcPr>
            <w:tcW w:w="3464" w:type="dxa"/>
            <w:gridSpan w:val="2"/>
            <w:tcBorders>
              <w:top w:val="single" w:color="auto" w:sz="4" w:space="0"/>
              <w:left w:val="single" w:color="auto" w:sz="4" w:space="0"/>
              <w:bottom w:val="single" w:color="auto" w:sz="4" w:space="0"/>
              <w:right w:val="single" w:color="auto" w:sz="4" w:space="0"/>
            </w:tcBorders>
            <w:tcMar>
              <w:left w:w="108" w:type="dxa"/>
              <w:right w:w="108" w:type="dxa"/>
            </w:tcMar>
            <w:vAlign w:val="top"/>
          </w:tcPr>
          <w:p>
            <w:pPr>
              <w:rPr>
                <w:rFonts w:hint="eastAsia" w:ascii="宋体" w:hAnsi="宋体" w:cs="宋体"/>
                <w:kern w:val="0"/>
                <w:sz w:val="23"/>
                <w:szCs w:val="23"/>
              </w:rPr>
            </w:pPr>
            <w:r>
              <w:rPr>
                <w:rFonts w:hint="eastAsia" w:ascii="宋体" w:hAnsi="宋体" w:cs="宋体"/>
                <w:kern w:val="0"/>
                <w:sz w:val="23"/>
                <w:szCs w:val="23"/>
              </w:rPr>
              <w:t>月基薪7500元/月+绩效9万元/年</w:t>
            </w:r>
            <w:r>
              <w:rPr>
                <w:rFonts w:ascii="宋体" w:hAnsi="宋体" w:cs="宋体"/>
                <w:kern w:val="0"/>
                <w:sz w:val="23"/>
                <w:szCs w:val="23"/>
              </w:rPr>
              <w:t>×</w:t>
            </w:r>
            <w:r>
              <w:rPr>
                <w:rFonts w:hint="eastAsia" w:ascii="宋体" w:hAnsi="宋体" w:cs="宋体"/>
                <w:kern w:val="0"/>
                <w:sz w:val="23"/>
                <w:szCs w:val="23"/>
              </w:rPr>
              <w:t>考核系数</w:t>
            </w:r>
          </w:p>
        </w:tc>
      </w:tr>
      <w:tr>
        <w:tblPrEx>
          <w:tblLayout w:type="fixed"/>
          <w:tblCellMar>
            <w:top w:w="0" w:type="dxa"/>
            <w:left w:w="0" w:type="dxa"/>
            <w:bottom w:w="0" w:type="dxa"/>
            <w:right w:w="0" w:type="dxa"/>
          </w:tblCellMar>
        </w:tblPrEx>
        <w:trPr>
          <w:trHeight w:val="4365" w:hRule="atLeast"/>
          <w:jc w:val="center"/>
        </w:trPr>
        <w:tc>
          <w:tcPr>
            <w:tcW w:w="1224"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jc w:val="center"/>
              <w:rPr>
                <w:rFonts w:hint="eastAsia" w:ascii="宋体" w:hAnsi="宋体" w:cs="宋体"/>
                <w:kern w:val="0"/>
                <w:sz w:val="23"/>
                <w:szCs w:val="23"/>
              </w:rPr>
            </w:pPr>
            <w:r>
              <w:rPr>
                <w:rFonts w:hint="eastAsia" w:ascii="宋体" w:hAnsi="宋体" w:cs="宋体"/>
                <w:kern w:val="0"/>
                <w:sz w:val="23"/>
                <w:szCs w:val="23"/>
              </w:rPr>
              <w:t>岗位职责</w:t>
            </w:r>
          </w:p>
        </w:tc>
        <w:tc>
          <w:tcPr>
            <w:tcW w:w="7544" w:type="dxa"/>
            <w:gridSpan w:val="5"/>
            <w:tcBorders>
              <w:top w:val="single" w:color="auto" w:sz="4" w:space="0"/>
              <w:left w:val="single" w:color="auto" w:sz="4" w:space="0"/>
              <w:bottom w:val="single" w:color="auto" w:sz="4" w:space="0"/>
              <w:right w:val="single" w:color="auto" w:sz="4" w:space="0"/>
            </w:tcBorders>
            <w:tcMar>
              <w:left w:w="108" w:type="dxa"/>
              <w:right w:w="108" w:type="dxa"/>
            </w:tcMar>
            <w:vAlign w:val="top"/>
          </w:tcPr>
          <w:p>
            <w:pPr>
              <w:widowControl/>
              <w:numPr>
                <w:ilvl w:val="0"/>
                <w:numId w:val="2"/>
              </w:numPr>
              <w:spacing w:line="360" w:lineRule="exact"/>
              <w:rPr>
                <w:rFonts w:hint="eastAsia" w:ascii="宋体" w:hAnsi="宋体" w:cs="楷体_GB2312"/>
                <w:color w:val="000000"/>
                <w:kern w:val="0"/>
                <w:szCs w:val="21"/>
              </w:rPr>
            </w:pPr>
            <w:r>
              <w:rPr>
                <w:rFonts w:hint="eastAsia" w:ascii="宋体" w:hAnsi="宋体" w:cs="楷体_GB2312"/>
                <w:color w:val="000000"/>
                <w:kern w:val="0"/>
                <w:szCs w:val="21"/>
              </w:rPr>
              <w:t>熟悉公司总体发展战略；组织公司综合财务部的日常管理工作。</w:t>
            </w:r>
          </w:p>
          <w:p>
            <w:pPr>
              <w:widowControl/>
              <w:numPr>
                <w:ilvl w:val="0"/>
                <w:numId w:val="2"/>
              </w:numPr>
              <w:spacing w:line="360" w:lineRule="exact"/>
              <w:rPr>
                <w:rFonts w:hint="eastAsia" w:ascii="宋体" w:hAnsi="宋体" w:cs="楷体_GB2312"/>
                <w:color w:val="000000"/>
                <w:kern w:val="0"/>
                <w:szCs w:val="21"/>
              </w:rPr>
            </w:pPr>
            <w:r>
              <w:rPr>
                <w:rFonts w:hint="eastAsia" w:ascii="宋体" w:hAnsi="宋体" w:cs="楷体_GB2312"/>
                <w:color w:val="000000"/>
                <w:kern w:val="0"/>
                <w:szCs w:val="21"/>
              </w:rPr>
              <w:t>建立财务管理体系建设相关方法、制度、流程；掌握工作计划管理、时间管理、流程优化知识和方法。</w:t>
            </w:r>
          </w:p>
          <w:p>
            <w:pPr>
              <w:widowControl/>
              <w:numPr>
                <w:ilvl w:val="0"/>
                <w:numId w:val="2"/>
              </w:numPr>
              <w:spacing w:line="360" w:lineRule="exact"/>
              <w:rPr>
                <w:rFonts w:hint="eastAsia" w:ascii="宋体" w:hAnsi="宋体" w:cs="楷体_GB2312"/>
                <w:color w:val="000000"/>
                <w:kern w:val="0"/>
                <w:szCs w:val="21"/>
              </w:rPr>
            </w:pPr>
            <w:r>
              <w:rPr>
                <w:rFonts w:hint="eastAsia" w:ascii="宋体" w:hAnsi="宋体" w:cs="楷体_GB2312"/>
                <w:color w:val="000000"/>
                <w:kern w:val="0"/>
                <w:szCs w:val="21"/>
              </w:rPr>
              <w:t>协助风控与运营副总建立公司会计核算体系，监督、指导被投企业会计核算；</w:t>
            </w:r>
            <w:r>
              <w:rPr>
                <w:rFonts w:hint="eastAsia" w:ascii="宋体" w:hAnsi="宋体" w:cs="楷体_GB2312"/>
                <w:color w:val="000000"/>
                <w:kern w:val="0"/>
                <w:szCs w:val="21"/>
              </w:rPr>
              <w:br w:type="textWrapping"/>
            </w:r>
            <w:r>
              <w:rPr>
                <w:rFonts w:hint="eastAsia" w:ascii="宋体" w:hAnsi="宋体" w:cs="楷体_GB2312"/>
                <w:color w:val="000000"/>
                <w:kern w:val="0"/>
                <w:szCs w:val="21"/>
              </w:rPr>
              <w:t>能够全面组织开展会计核算、成本管理、财务分析、税收筹划中等多模块的工作。4、组织制定和完善企业财务管理制度、流程，并对财务工作流程进行持续优化；协助风控部揭示各类财务问题或财务风险，提出针对性的解决方案并推动实施。</w:t>
            </w:r>
            <w:r>
              <w:rPr>
                <w:rFonts w:hint="eastAsia" w:ascii="宋体" w:hAnsi="宋体" w:cs="楷体_GB2312"/>
                <w:color w:val="000000"/>
                <w:kern w:val="0"/>
                <w:szCs w:val="21"/>
              </w:rPr>
              <w:br w:type="textWrapping"/>
            </w:r>
            <w:r>
              <w:rPr>
                <w:rFonts w:hint="eastAsia" w:ascii="宋体" w:hAnsi="宋体" w:cs="楷体_GB2312"/>
                <w:color w:val="000000"/>
                <w:kern w:val="0"/>
                <w:szCs w:val="21"/>
              </w:rPr>
              <w:t>5、负责公司日常行政管理制度和规章的制定以及综合后勤事务的监督管理；负责制定公司人力资源计划，员工招聘、员工培训等及绩效、薪酬、福利管理；负责日常劳动人事以及行政后勤管理。</w:t>
            </w:r>
          </w:p>
          <w:p>
            <w:pPr>
              <w:widowControl/>
              <w:spacing w:line="360" w:lineRule="exact"/>
              <w:rPr>
                <w:rFonts w:hint="eastAsia" w:ascii="宋体" w:hAnsi="宋体" w:cs="楷体_GB2312"/>
                <w:color w:val="000000"/>
                <w:kern w:val="0"/>
                <w:szCs w:val="21"/>
              </w:rPr>
            </w:pPr>
            <w:r>
              <w:rPr>
                <w:rFonts w:hint="eastAsia" w:ascii="宋体" w:hAnsi="宋体" w:cs="楷体_GB2312"/>
                <w:color w:val="000000"/>
                <w:kern w:val="0"/>
                <w:szCs w:val="21"/>
              </w:rPr>
              <w:t>6、负责企业文化的建设、策划、宣传和文化活动的组织；做好上级交办的其他各项工作。</w:t>
            </w:r>
          </w:p>
        </w:tc>
      </w:tr>
      <w:tr>
        <w:tblPrEx>
          <w:tblLayout w:type="fixed"/>
          <w:tblCellMar>
            <w:top w:w="0" w:type="dxa"/>
            <w:left w:w="0" w:type="dxa"/>
            <w:bottom w:w="0" w:type="dxa"/>
            <w:right w:w="0" w:type="dxa"/>
          </w:tblCellMar>
        </w:tblPrEx>
        <w:trPr>
          <w:trHeight w:val="3025" w:hRule="atLeast"/>
          <w:jc w:val="center"/>
        </w:trPr>
        <w:tc>
          <w:tcPr>
            <w:tcW w:w="1224"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jc w:val="center"/>
              <w:rPr>
                <w:rFonts w:hint="eastAsia" w:ascii="宋体" w:hAnsi="宋体" w:cs="宋体"/>
                <w:kern w:val="0"/>
                <w:sz w:val="23"/>
                <w:szCs w:val="23"/>
              </w:rPr>
            </w:pPr>
            <w:r>
              <w:rPr>
                <w:rFonts w:hint="eastAsia" w:ascii="宋体" w:hAnsi="宋体" w:cs="宋体"/>
                <w:kern w:val="0"/>
                <w:sz w:val="23"/>
                <w:szCs w:val="23"/>
              </w:rPr>
              <w:t>任职条件</w:t>
            </w:r>
          </w:p>
        </w:tc>
        <w:tc>
          <w:tcPr>
            <w:tcW w:w="7544" w:type="dxa"/>
            <w:gridSpan w:val="5"/>
            <w:tcBorders>
              <w:top w:val="single" w:color="auto" w:sz="4" w:space="0"/>
              <w:left w:val="single" w:color="auto" w:sz="4" w:space="0"/>
              <w:bottom w:val="single" w:color="auto" w:sz="4" w:space="0"/>
              <w:right w:val="single" w:color="auto" w:sz="4" w:space="0"/>
            </w:tcBorders>
            <w:tcMar>
              <w:left w:w="108" w:type="dxa"/>
              <w:right w:w="108" w:type="dxa"/>
            </w:tcMar>
            <w:vAlign w:val="top"/>
          </w:tcPr>
          <w:p>
            <w:pPr>
              <w:widowControl/>
              <w:numPr>
                <w:ilvl w:val="0"/>
                <w:numId w:val="3"/>
              </w:numPr>
              <w:spacing w:line="360" w:lineRule="exact"/>
              <w:jc w:val="left"/>
              <w:rPr>
                <w:rFonts w:hint="eastAsia" w:ascii="宋体" w:hAnsi="宋体" w:cs="楷体_GB2312"/>
                <w:color w:val="000000"/>
                <w:kern w:val="0"/>
                <w:szCs w:val="21"/>
              </w:rPr>
            </w:pPr>
            <w:r>
              <w:rPr>
                <w:rFonts w:hint="eastAsia" w:ascii="宋体" w:hAnsi="宋体" w:cs="楷体_GB2312"/>
                <w:color w:val="000000"/>
                <w:kern w:val="0"/>
                <w:szCs w:val="21"/>
              </w:rPr>
              <w:t>财务、会计、金融等专业全日制本科以上，三年以上大中型企业财务工作经验；具有中级职称，注册会计师优先。</w:t>
            </w:r>
          </w:p>
          <w:p>
            <w:pPr>
              <w:widowControl/>
              <w:numPr>
                <w:ilvl w:val="0"/>
                <w:numId w:val="3"/>
              </w:numPr>
              <w:spacing w:line="360" w:lineRule="exact"/>
              <w:jc w:val="left"/>
              <w:rPr>
                <w:rFonts w:hint="eastAsia" w:ascii="宋体" w:hAnsi="宋体" w:cs="楷体_GB2312"/>
                <w:color w:val="000000"/>
                <w:kern w:val="0"/>
                <w:szCs w:val="21"/>
              </w:rPr>
            </w:pPr>
            <w:r>
              <w:rPr>
                <w:rFonts w:hint="eastAsia" w:ascii="宋体" w:hAnsi="宋体" w:cs="楷体_GB2312"/>
                <w:color w:val="000000"/>
                <w:kern w:val="0"/>
                <w:szCs w:val="21"/>
              </w:rPr>
              <w:t xml:space="preserve">熟悉会计核算，具有较高的专业知识及管理经验；熟练的OFFICE软件操作及财务软件操作技巧； </w:t>
            </w:r>
          </w:p>
          <w:p>
            <w:pPr>
              <w:widowControl/>
              <w:numPr>
                <w:ilvl w:val="0"/>
                <w:numId w:val="3"/>
              </w:numPr>
              <w:spacing w:line="360" w:lineRule="exact"/>
              <w:jc w:val="left"/>
              <w:rPr>
                <w:rFonts w:hint="eastAsia" w:ascii="宋体" w:hAnsi="宋体" w:cs="楷体_GB2312"/>
                <w:color w:val="000000"/>
                <w:kern w:val="0"/>
                <w:szCs w:val="21"/>
              </w:rPr>
            </w:pPr>
            <w:r>
              <w:rPr>
                <w:rFonts w:hint="eastAsia" w:ascii="宋体" w:hAnsi="宋体" w:cs="楷体_GB2312"/>
                <w:color w:val="000000"/>
                <w:kern w:val="0"/>
                <w:szCs w:val="21"/>
              </w:rPr>
              <w:t>具有较强的管理经验及团队合作精神；沟通能力、领悟力、学习力较强。</w:t>
            </w:r>
          </w:p>
          <w:p>
            <w:pPr>
              <w:widowControl/>
              <w:numPr>
                <w:ilvl w:val="0"/>
                <w:numId w:val="3"/>
              </w:numPr>
              <w:spacing w:line="360" w:lineRule="exact"/>
              <w:jc w:val="left"/>
              <w:rPr>
                <w:rFonts w:hint="eastAsia" w:ascii="宋体" w:hAnsi="宋体" w:cs="楷体_GB2312"/>
                <w:color w:val="000000"/>
                <w:kern w:val="0"/>
                <w:szCs w:val="21"/>
              </w:rPr>
            </w:pPr>
            <w:r>
              <w:rPr>
                <w:rFonts w:hint="eastAsia" w:ascii="宋体" w:hAnsi="宋体" w:cs="楷体_GB2312"/>
                <w:color w:val="000000"/>
                <w:kern w:val="0"/>
                <w:szCs w:val="21"/>
              </w:rPr>
              <w:t xml:space="preserve">有一定的组织协调能力和综合处理问题的能力；有一定的办事能力和协调能力，既有原则性又有灵活性；有独立开展工作的能力；有较强的综合分析能力和文字、语言表达能力。  </w:t>
            </w:r>
          </w:p>
          <w:p>
            <w:pPr>
              <w:widowControl/>
              <w:numPr>
                <w:ilvl w:val="0"/>
                <w:numId w:val="3"/>
              </w:numPr>
              <w:spacing w:line="360" w:lineRule="exact"/>
              <w:jc w:val="left"/>
              <w:rPr>
                <w:rFonts w:hint="eastAsia" w:ascii="宋体" w:hAnsi="宋体" w:cs="楷体_GB2312"/>
                <w:color w:val="000000"/>
                <w:kern w:val="0"/>
                <w:szCs w:val="21"/>
              </w:rPr>
            </w:pPr>
            <w:r>
              <w:rPr>
                <w:rFonts w:hint="eastAsia" w:ascii="宋体" w:hAnsi="宋体" w:cs="楷体_GB2312"/>
                <w:color w:val="000000"/>
                <w:kern w:val="0"/>
                <w:szCs w:val="21"/>
              </w:rPr>
              <w:t>具有较高的职业道德，责任心强，能吃苦耐劳，工作积极性高，坚持原则，执行力强。</w:t>
            </w:r>
          </w:p>
        </w:tc>
      </w:tr>
    </w:tbl>
    <w:p>
      <w:pPr>
        <w:pStyle w:val="2"/>
        <w:widowControl/>
        <w:spacing w:before="0" w:beforeAutospacing="0" w:after="0" w:afterAutospacing="0" w:line="375" w:lineRule="atLeast"/>
        <w:jc w:val="center"/>
        <w:rPr>
          <w:rFonts w:hint="eastAsia" w:ascii="方正小标宋简体" w:hAnsi="方正小标宋简体" w:eastAsia="方正小标宋简体" w:cs="方正小标宋简体"/>
          <w:color w:val="000000"/>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5B6CFB"/>
    <w:multiLevelType w:val="singleLevel"/>
    <w:tmpl w:val="595B6CFB"/>
    <w:lvl w:ilvl="0" w:tentative="0">
      <w:start w:val="1"/>
      <w:numFmt w:val="decimal"/>
      <w:suff w:val="nothing"/>
      <w:lvlText w:val="%1、"/>
      <w:lvlJc w:val="left"/>
    </w:lvl>
  </w:abstractNum>
  <w:abstractNum w:abstractNumId="1">
    <w:nsid w:val="595B6EF9"/>
    <w:multiLevelType w:val="singleLevel"/>
    <w:tmpl w:val="595B6EF9"/>
    <w:lvl w:ilvl="0" w:tentative="0">
      <w:start w:val="1"/>
      <w:numFmt w:val="decimal"/>
      <w:suff w:val="nothing"/>
      <w:lvlText w:val="%1、"/>
      <w:lvlJc w:val="left"/>
    </w:lvl>
  </w:abstractNum>
  <w:abstractNum w:abstractNumId="2">
    <w:nsid w:val="595B71A7"/>
    <w:multiLevelType w:val="singleLevel"/>
    <w:tmpl w:val="595B71A7"/>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1C63D3"/>
    <w:rsid w:val="201C63D3"/>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3">
    <w:name w:val="Default Paragraph Font"/>
    <w:semiHidden/>
    <w:qFormat/>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100" w:beforeAutospacing="1" w:after="100" w:afterAutospacing="1"/>
      <w:jc w:val="left"/>
    </w:pPr>
    <w:rPr>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2017-07-26T09:06:00Z</dcterms:created>
  <dc:creator>Administrator</dc:creator>
  <cp:lastModifiedBy>Administrator</cp:lastModifiedBy>
  <dcterms:modified xsi:type="dcterms:W3CDTF">2017-07-26T09:07:11Z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2052-10.1.0.6156</vt:lpwstr>
  </property>
</Properties>
</file>