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eastAsia="方正小标宋简体"/>
          <w:sz w:val="44"/>
          <w:szCs w:val="44"/>
        </w:rPr>
        <w:t>湖南发展</w:t>
      </w:r>
      <w:r>
        <w:rPr>
          <w:rFonts w:hint="eastAsia" w:ascii="方正小标宋简体" w:eastAsia="方正小标宋简体"/>
          <w:sz w:val="44"/>
          <w:szCs w:val="44"/>
          <w:lang w:val="en-US" w:eastAsia="zh-CN"/>
        </w:rPr>
        <w:t>集团</w:t>
      </w:r>
      <w:r>
        <w:rPr>
          <w:rFonts w:hint="eastAsia" w:ascii="方正小标宋简体" w:eastAsia="方正小标宋简体"/>
          <w:sz w:val="44"/>
          <w:szCs w:val="44"/>
        </w:rPr>
        <w:t>资本经营有限公司</w:t>
      </w:r>
      <w:r>
        <w:rPr>
          <w:rFonts w:ascii="方正小标宋简体" w:eastAsia="方正小标宋简体"/>
          <w:sz w:val="44"/>
          <w:szCs w:val="44"/>
        </w:rPr>
        <w:t>201</w:t>
      </w:r>
      <w:r>
        <w:rPr>
          <w:rFonts w:hint="eastAsia" w:ascii="方正小标宋简体" w:eastAsia="方正小标宋简体"/>
          <w:sz w:val="44"/>
          <w:szCs w:val="44"/>
        </w:rPr>
        <w:t>7年招聘岗位信息表</w:t>
      </w:r>
    </w:p>
    <w:tbl>
      <w:tblPr>
        <w:tblStyle w:val="5"/>
        <w:tblW w:w="13042" w:type="dxa"/>
        <w:tblInd w:w="4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1"/>
        <w:gridCol w:w="1569"/>
        <w:gridCol w:w="1324"/>
        <w:gridCol w:w="799"/>
        <w:gridCol w:w="1612"/>
        <w:gridCol w:w="68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trPr>
        <w:tc>
          <w:tcPr>
            <w:tcW w:w="931" w:type="dxa"/>
            <w:vAlign w:val="center"/>
          </w:tcPr>
          <w:p>
            <w:pPr>
              <w:spacing w:line="300" w:lineRule="exact"/>
              <w:jc w:val="center"/>
              <w:rPr>
                <w:rFonts w:hint="eastAsia" w:ascii="宋体" w:hAnsi="宋体"/>
                <w:b/>
                <w:color w:val="000000"/>
                <w:sz w:val="24"/>
              </w:rPr>
            </w:pPr>
            <w:r>
              <w:rPr>
                <w:rFonts w:hint="eastAsia" w:ascii="宋体" w:hAnsi="宋体"/>
                <w:b/>
                <w:color w:val="000000"/>
                <w:sz w:val="24"/>
              </w:rPr>
              <w:t>序号</w:t>
            </w:r>
          </w:p>
        </w:tc>
        <w:tc>
          <w:tcPr>
            <w:tcW w:w="1569" w:type="dxa"/>
            <w:vAlign w:val="center"/>
          </w:tcPr>
          <w:p>
            <w:pPr>
              <w:spacing w:line="300" w:lineRule="exact"/>
              <w:jc w:val="center"/>
              <w:rPr>
                <w:rFonts w:ascii="宋体" w:hAnsi="宋体"/>
                <w:b/>
                <w:color w:val="000000"/>
                <w:sz w:val="24"/>
              </w:rPr>
            </w:pPr>
            <w:r>
              <w:rPr>
                <w:rFonts w:hint="eastAsia" w:ascii="宋体" w:hAnsi="宋体"/>
                <w:b/>
                <w:color w:val="000000"/>
                <w:sz w:val="24"/>
              </w:rPr>
              <w:t>岗位及人数</w:t>
            </w:r>
          </w:p>
        </w:tc>
        <w:tc>
          <w:tcPr>
            <w:tcW w:w="1324" w:type="dxa"/>
            <w:vAlign w:val="center"/>
          </w:tcPr>
          <w:p>
            <w:pPr>
              <w:spacing w:line="300" w:lineRule="exact"/>
              <w:jc w:val="center"/>
              <w:rPr>
                <w:rFonts w:ascii="宋体" w:hAnsi="宋体"/>
                <w:b/>
                <w:color w:val="000000"/>
                <w:sz w:val="24"/>
              </w:rPr>
            </w:pPr>
            <w:r>
              <w:rPr>
                <w:rFonts w:hint="eastAsia" w:ascii="宋体" w:hAnsi="宋体"/>
                <w:b/>
                <w:color w:val="000000"/>
                <w:sz w:val="24"/>
              </w:rPr>
              <w:t>学历</w:t>
            </w:r>
          </w:p>
        </w:tc>
        <w:tc>
          <w:tcPr>
            <w:tcW w:w="799" w:type="dxa"/>
            <w:vAlign w:val="center"/>
          </w:tcPr>
          <w:p>
            <w:pPr>
              <w:spacing w:line="300" w:lineRule="exact"/>
              <w:jc w:val="center"/>
              <w:rPr>
                <w:rFonts w:hint="eastAsia" w:ascii="宋体" w:hAnsi="宋体"/>
                <w:b/>
                <w:color w:val="000000"/>
                <w:sz w:val="24"/>
              </w:rPr>
            </w:pPr>
            <w:r>
              <w:rPr>
                <w:rFonts w:hint="eastAsia" w:ascii="宋体" w:hAnsi="宋体"/>
                <w:b/>
                <w:color w:val="000000"/>
                <w:sz w:val="24"/>
              </w:rPr>
              <w:t>年龄</w:t>
            </w:r>
          </w:p>
        </w:tc>
        <w:tc>
          <w:tcPr>
            <w:tcW w:w="1612" w:type="dxa"/>
            <w:vAlign w:val="center"/>
          </w:tcPr>
          <w:p>
            <w:pPr>
              <w:spacing w:line="300" w:lineRule="exact"/>
              <w:jc w:val="center"/>
              <w:rPr>
                <w:rFonts w:ascii="宋体" w:hAnsi="宋体"/>
                <w:b/>
                <w:color w:val="000000"/>
                <w:sz w:val="24"/>
              </w:rPr>
            </w:pPr>
            <w:r>
              <w:rPr>
                <w:rFonts w:hint="eastAsia" w:ascii="宋体" w:hAnsi="宋体"/>
                <w:b/>
                <w:color w:val="000000"/>
                <w:sz w:val="24"/>
              </w:rPr>
              <w:t>专业</w:t>
            </w:r>
          </w:p>
        </w:tc>
        <w:tc>
          <w:tcPr>
            <w:tcW w:w="6807" w:type="dxa"/>
            <w:vAlign w:val="center"/>
          </w:tcPr>
          <w:p>
            <w:pPr>
              <w:spacing w:line="300" w:lineRule="exact"/>
              <w:jc w:val="center"/>
              <w:rPr>
                <w:rFonts w:ascii="宋体" w:hAnsi="宋体"/>
                <w:b/>
                <w:color w:val="000000"/>
                <w:sz w:val="24"/>
              </w:rPr>
            </w:pPr>
            <w:r>
              <w:rPr>
                <w:rFonts w:hint="eastAsia" w:ascii="宋体" w:hAnsi="宋体"/>
                <w:b/>
                <w:color w:val="000000"/>
                <w:sz w:val="24"/>
              </w:rPr>
              <w:t>应聘条件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7" w:hRule="atLeast"/>
        </w:trPr>
        <w:tc>
          <w:tcPr>
            <w:tcW w:w="931" w:type="dxa"/>
            <w:vMerge w:val="restart"/>
            <w:vAlign w:val="center"/>
          </w:tcPr>
          <w:p>
            <w:pPr>
              <w:spacing w:line="300" w:lineRule="exact"/>
              <w:jc w:val="center"/>
              <w:rPr>
                <w:rFonts w:hint="eastAsia" w:ascii="宋体" w:hAnsi="宋体"/>
                <w:color w:val="000000"/>
                <w:szCs w:val="21"/>
              </w:rPr>
            </w:pPr>
            <w:r>
              <w:rPr>
                <w:rFonts w:hint="eastAsia" w:ascii="宋体" w:hAnsi="宋体"/>
                <w:color w:val="000000"/>
                <w:szCs w:val="21"/>
              </w:rPr>
              <w:t>001</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经理1人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Merge w:val="restart"/>
            <w:vAlign w:val="center"/>
          </w:tcPr>
          <w:p>
            <w:pPr>
              <w:spacing w:line="300" w:lineRule="exact"/>
              <w:jc w:val="center"/>
              <w:rPr>
                <w:rFonts w:hint="eastAsia" w:ascii="宋体" w:hAnsi="宋体"/>
                <w:color w:val="000000"/>
                <w:szCs w:val="21"/>
              </w:rPr>
            </w:pPr>
            <w:r>
              <w:rPr>
                <w:rFonts w:hint="eastAsia" w:ascii="宋体" w:hAnsi="宋体"/>
                <w:color w:val="000000"/>
                <w:szCs w:val="21"/>
              </w:rPr>
              <w:t>40岁以下</w:t>
            </w:r>
          </w:p>
        </w:tc>
        <w:tc>
          <w:tcPr>
            <w:tcW w:w="1612" w:type="dxa"/>
            <w:vMerge w:val="restart"/>
            <w:vAlign w:val="center"/>
          </w:tcPr>
          <w:p>
            <w:pPr>
              <w:spacing w:line="300" w:lineRule="exact"/>
              <w:rPr>
                <w:rFonts w:hint="eastAsia" w:ascii="宋体" w:hAnsi="宋体"/>
                <w:color w:val="000000"/>
                <w:szCs w:val="21"/>
              </w:rPr>
            </w:pPr>
            <w:r>
              <w:rPr>
                <w:rFonts w:ascii="宋体" w:hAnsi="宋体"/>
                <w:color w:val="000000"/>
                <w:szCs w:val="21"/>
              </w:rPr>
              <w:t>经济、金融、投资、财务</w:t>
            </w:r>
            <w:r>
              <w:rPr>
                <w:rFonts w:hint="eastAsia" w:ascii="宋体" w:hAnsi="宋体"/>
                <w:color w:val="000000"/>
                <w:szCs w:val="21"/>
              </w:rPr>
              <w:t>、工商管理</w:t>
            </w:r>
            <w:r>
              <w:rPr>
                <w:rFonts w:ascii="宋体" w:hAnsi="宋体"/>
                <w:color w:val="000000"/>
                <w:szCs w:val="21"/>
              </w:rPr>
              <w:t>等相关专业</w:t>
            </w:r>
          </w:p>
        </w:tc>
        <w:tc>
          <w:tcPr>
            <w:tcW w:w="6807" w:type="dxa"/>
            <w:shd w:val="clear" w:color="auto" w:fill="auto"/>
            <w:vAlign w:val="center"/>
          </w:tcPr>
          <w:p>
            <w:pPr>
              <w:spacing w:line="300" w:lineRule="exact"/>
              <w:ind w:firstLine="420" w:firstLineChars="200"/>
              <w:rPr>
                <w:rFonts w:hint="eastAsia" w:ascii="宋体" w:hAnsi="宋体"/>
                <w:color w:val="000000"/>
                <w:szCs w:val="21"/>
              </w:rPr>
            </w:pPr>
            <w:r>
              <w:rPr>
                <w:rFonts w:hint="eastAsia" w:ascii="宋体" w:hAnsi="宋体" w:cs="宋体"/>
                <w:kern w:val="0"/>
                <w:szCs w:val="21"/>
              </w:rPr>
              <w:t>3年以上PE投资或投行项目团队工作经历，熟悉资本市场，</w:t>
            </w:r>
            <w:r>
              <w:rPr>
                <w:rFonts w:ascii="宋体" w:hAnsi="宋体" w:cs="宋体"/>
                <w:kern w:val="0"/>
                <w:szCs w:val="21"/>
              </w:rPr>
              <w:t>掌握投融资、企业上市等</w:t>
            </w:r>
            <w:r>
              <w:rPr>
                <w:rFonts w:hint="eastAsia" w:ascii="宋体" w:hAnsi="宋体" w:cs="宋体"/>
                <w:kern w:val="0"/>
                <w:szCs w:val="21"/>
              </w:rPr>
              <w:t>方面业务知识，</w:t>
            </w:r>
            <w:r>
              <w:rPr>
                <w:rFonts w:ascii="宋体" w:hAnsi="宋体" w:cs="宋体"/>
                <w:kern w:val="0"/>
                <w:szCs w:val="21"/>
              </w:rPr>
              <w:t>熟</w:t>
            </w:r>
            <w:r>
              <w:rPr>
                <w:rFonts w:hint="eastAsia" w:ascii="宋体" w:hAnsi="宋体" w:cs="宋体"/>
                <w:kern w:val="0"/>
                <w:szCs w:val="21"/>
              </w:rPr>
              <w:t>悉并能熟</w:t>
            </w:r>
            <w:r>
              <w:rPr>
                <w:rFonts w:ascii="宋体" w:hAnsi="宋体" w:cs="宋体"/>
                <w:kern w:val="0"/>
                <w:szCs w:val="21"/>
              </w:rPr>
              <w:t>练运用各种融资手段</w:t>
            </w:r>
            <w:r>
              <w:rPr>
                <w:rFonts w:hint="eastAsia" w:ascii="宋体" w:hAnsi="宋体" w:cs="宋体"/>
                <w:kern w:val="0"/>
                <w:szCs w:val="21"/>
              </w:rPr>
              <w:t>，对证券市场，行业、企业价值等分析研究能力强，擅长撰写调查报告；有</w:t>
            </w:r>
            <w:r>
              <w:rPr>
                <w:rFonts w:ascii="宋体" w:hAnsi="宋体" w:cs="宋体"/>
                <w:kern w:val="0"/>
                <w:szCs w:val="21"/>
              </w:rPr>
              <w:t>较丰富的商业谈判经验</w:t>
            </w:r>
            <w:r>
              <w:rPr>
                <w:rFonts w:hint="eastAsia" w:ascii="宋体" w:hAnsi="宋体" w:cs="宋体"/>
                <w:kern w:val="0"/>
                <w:szCs w:val="21"/>
              </w:rPr>
              <w:t>和沟通能力，有</w:t>
            </w:r>
            <w:r>
              <w:rPr>
                <w:rFonts w:ascii="宋体" w:hAnsi="宋体" w:cs="宋体"/>
                <w:kern w:val="0"/>
                <w:szCs w:val="21"/>
              </w:rPr>
              <w:t>良好的金融行业人脉资源、投资项目资源和社会资源</w:t>
            </w:r>
            <w:r>
              <w:rPr>
                <w:rFonts w:hint="eastAsia" w:ascii="宋体" w:hAnsi="宋体" w:cs="宋体"/>
                <w:kern w:val="0"/>
                <w:szCs w:val="21"/>
              </w:rPr>
              <w:t>，</w:t>
            </w:r>
            <w:r>
              <w:rPr>
                <w:rFonts w:ascii="宋体" w:hAnsi="宋体" w:cs="宋体"/>
                <w:kern w:val="0"/>
                <w:szCs w:val="21"/>
              </w:rPr>
              <w:t>有较强的市场开拓能力</w:t>
            </w:r>
            <w:r>
              <w:rPr>
                <w:rFonts w:hint="eastAsia" w:ascii="宋体" w:hAnsi="宋体" w:cs="宋体"/>
                <w:kern w:val="0"/>
                <w:szCs w:val="21"/>
              </w:rPr>
              <w:t>。具有基金从业资格，</w:t>
            </w:r>
            <w:r>
              <w:rPr>
                <w:rFonts w:ascii="宋体" w:hAnsi="宋体" w:cs="宋体"/>
                <w:kern w:val="0"/>
                <w:szCs w:val="21"/>
              </w:rPr>
              <w:t>持有CFA、CPA等相关金融类证书</w:t>
            </w:r>
            <w:r>
              <w:rPr>
                <w:rFonts w:hint="eastAsia" w:ascii="宋体" w:hAnsi="宋体" w:cs="宋体"/>
                <w:kern w:val="0"/>
                <w:szCs w:val="21"/>
              </w:rPr>
              <w:t>者优先。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7" w:hRule="atLeast"/>
        </w:trPr>
        <w:tc>
          <w:tcPr>
            <w:tcW w:w="931" w:type="dxa"/>
            <w:vMerge w:val="continue"/>
            <w:vAlign w:val="center"/>
          </w:tcPr>
          <w:p>
            <w:pPr>
              <w:spacing w:line="300" w:lineRule="exact"/>
              <w:jc w:val="center"/>
              <w:rPr>
                <w:rFonts w:hint="eastAsia" w:ascii="宋体" w:hAnsi="宋体"/>
                <w:color w:val="000000"/>
                <w:szCs w:val="21"/>
              </w:rPr>
            </w:pP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高级经理1人</w:t>
            </w:r>
          </w:p>
        </w:tc>
        <w:tc>
          <w:tcPr>
            <w:tcW w:w="1324" w:type="dxa"/>
            <w:shd w:val="clear" w:color="auto" w:fill="auto"/>
            <w:vAlign w:val="center"/>
          </w:tcPr>
          <w:p>
            <w:pPr>
              <w:spacing w:line="300" w:lineRule="exact"/>
              <w:jc w:val="center"/>
              <w:rPr>
                <w:rFonts w:hint="eastAsia" w:ascii="宋体" w:hAnsi="宋体"/>
                <w:color w:val="000000"/>
                <w:szCs w:val="21"/>
              </w:rPr>
            </w:pPr>
            <w:r>
              <w:rPr>
                <w:rFonts w:ascii="宋体" w:hAnsi="宋体"/>
                <w:color w:val="000000"/>
                <w:szCs w:val="21"/>
              </w:rPr>
              <w:t>硕士及以上学历</w:t>
            </w:r>
          </w:p>
        </w:tc>
        <w:tc>
          <w:tcPr>
            <w:tcW w:w="799" w:type="dxa"/>
            <w:vMerge w:val="continue"/>
            <w:vAlign w:val="center"/>
          </w:tcPr>
          <w:p>
            <w:pPr>
              <w:spacing w:line="300" w:lineRule="exact"/>
              <w:jc w:val="center"/>
              <w:rPr>
                <w:rFonts w:hint="eastAsia" w:ascii="宋体" w:hAnsi="宋体"/>
                <w:color w:val="000000"/>
                <w:szCs w:val="21"/>
              </w:rPr>
            </w:pPr>
          </w:p>
        </w:tc>
        <w:tc>
          <w:tcPr>
            <w:tcW w:w="1612" w:type="dxa"/>
            <w:vMerge w:val="continue"/>
            <w:vAlign w:val="center"/>
          </w:tcPr>
          <w:p>
            <w:pPr>
              <w:spacing w:line="300" w:lineRule="exact"/>
              <w:rPr>
                <w:rFonts w:hint="eastAsia" w:ascii="宋体" w:hAnsi="宋体"/>
                <w:color w:val="000000"/>
                <w:szCs w:val="21"/>
              </w:rPr>
            </w:pPr>
          </w:p>
        </w:tc>
        <w:tc>
          <w:tcPr>
            <w:tcW w:w="6807" w:type="dxa"/>
            <w:shd w:val="clear" w:color="auto" w:fill="auto"/>
            <w:vAlign w:val="center"/>
          </w:tcPr>
          <w:p>
            <w:pPr>
              <w:spacing w:line="300" w:lineRule="exact"/>
              <w:ind w:firstLine="420" w:firstLineChars="200"/>
              <w:rPr>
                <w:rFonts w:hint="eastAsia" w:ascii="宋体" w:hAnsi="宋体" w:cs="宋体"/>
                <w:color w:val="000000"/>
                <w:kern w:val="0"/>
                <w:szCs w:val="21"/>
              </w:rPr>
            </w:pPr>
            <w:r>
              <w:rPr>
                <w:rFonts w:hint="eastAsia" w:ascii="宋体" w:hAnsi="宋体" w:cs="宋体"/>
                <w:kern w:val="0"/>
                <w:szCs w:val="21"/>
              </w:rPr>
              <w:t>基本条件同上，具有6年以上投资管理工作经验。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7" w:hRule="atLeast"/>
        </w:trPr>
        <w:tc>
          <w:tcPr>
            <w:tcW w:w="931" w:type="dxa"/>
            <w:vMerge w:val="restart"/>
            <w:vAlign w:val="center"/>
          </w:tcPr>
          <w:p>
            <w:pPr>
              <w:spacing w:line="300" w:lineRule="exact"/>
              <w:jc w:val="center"/>
              <w:rPr>
                <w:rFonts w:hint="eastAsia" w:ascii="宋体" w:hAnsi="宋体"/>
                <w:color w:val="000000"/>
                <w:szCs w:val="21"/>
              </w:rPr>
            </w:pPr>
            <w:r>
              <w:rPr>
                <w:rFonts w:hint="eastAsia" w:ascii="宋体" w:hAnsi="宋体"/>
                <w:color w:val="000000"/>
                <w:szCs w:val="21"/>
              </w:rPr>
              <w:t>002</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综合</w:t>
            </w:r>
            <w:r>
              <w:rPr>
                <w:rFonts w:hint="eastAsia" w:ascii="宋体" w:hAnsi="宋体"/>
                <w:color w:val="000000"/>
                <w:szCs w:val="21"/>
                <w:lang w:val="en-US" w:eastAsia="zh-CN"/>
              </w:rPr>
              <w:t>文</w:t>
            </w:r>
            <w:r>
              <w:rPr>
                <w:rFonts w:hint="eastAsia" w:ascii="宋体" w:hAnsi="宋体"/>
                <w:color w:val="000000"/>
                <w:szCs w:val="21"/>
              </w:rPr>
              <w:t>秘</w:t>
            </w:r>
            <w:r>
              <w:rPr>
                <w:rFonts w:hint="eastAsia" w:ascii="宋体" w:hAnsi="宋体"/>
                <w:color w:val="000000"/>
                <w:szCs w:val="21"/>
                <w:lang w:val="en-US" w:eastAsia="zh-CN"/>
              </w:rPr>
              <w:t>2</w:t>
            </w:r>
            <w:r>
              <w:rPr>
                <w:rFonts w:hint="eastAsia" w:ascii="宋体" w:hAnsi="宋体"/>
                <w:color w:val="000000"/>
                <w:szCs w:val="21"/>
              </w:rPr>
              <w:t>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35岁以下</w:t>
            </w:r>
          </w:p>
        </w:tc>
        <w:tc>
          <w:tcPr>
            <w:tcW w:w="1612" w:type="dxa"/>
            <w:vAlign w:val="center"/>
          </w:tcPr>
          <w:p>
            <w:pPr>
              <w:spacing w:line="300" w:lineRule="exact"/>
              <w:rPr>
                <w:rFonts w:hint="eastAsia" w:ascii="宋体" w:hAnsi="宋体"/>
                <w:color w:val="000000"/>
                <w:szCs w:val="21"/>
              </w:rPr>
            </w:pPr>
            <w:r>
              <w:rPr>
                <w:rFonts w:hint="eastAsia"/>
                <w:szCs w:val="21"/>
              </w:rPr>
              <w:t>中文、新闻、法律、</w:t>
            </w:r>
            <w:r>
              <w:rPr>
                <w:rFonts w:hint="eastAsia" w:ascii="宋体" w:hAnsi="宋体"/>
                <w:color w:val="000000"/>
                <w:szCs w:val="21"/>
              </w:rPr>
              <w:t>经济管理类相关专业</w:t>
            </w:r>
          </w:p>
        </w:tc>
        <w:tc>
          <w:tcPr>
            <w:tcW w:w="6807" w:type="dxa"/>
            <w:shd w:val="clear" w:color="auto" w:fill="auto"/>
            <w:vAlign w:val="center"/>
          </w:tcPr>
          <w:p>
            <w:pPr>
              <w:spacing w:line="300" w:lineRule="exact"/>
              <w:ind w:firstLine="420" w:firstLineChars="200"/>
              <w:rPr>
                <w:rFonts w:hint="eastAsia" w:ascii="宋体" w:hAnsi="宋体" w:cs="宋体"/>
                <w:kern w:val="0"/>
                <w:szCs w:val="21"/>
              </w:rPr>
            </w:pPr>
            <w:r>
              <w:rPr>
                <w:rFonts w:ascii="宋体" w:hAnsi="宋体"/>
                <w:szCs w:val="21"/>
              </w:rPr>
              <w:t>3</w:t>
            </w:r>
            <w:r>
              <w:rPr>
                <w:rFonts w:hint="eastAsia" w:ascii="宋体" w:hAnsi="宋体"/>
                <w:szCs w:val="21"/>
              </w:rPr>
              <w:t>年以上大中型企业、行政事业单位同类岗位工作经验或新闻媒体编稿从业经验，中共党员；文字功底较强，熟悉三会办理流程；有较强的口头表达、协调沟通和学习能力；具备良好的服务</w:t>
            </w:r>
            <w:r>
              <w:rPr>
                <w:rFonts w:ascii="宋体" w:hAnsi="宋体"/>
                <w:szCs w:val="21"/>
              </w:rPr>
              <w:t>意识</w:t>
            </w:r>
            <w:r>
              <w:rPr>
                <w:rFonts w:hint="eastAsia" w:ascii="宋体" w:hAnsi="宋体"/>
                <w:szCs w:val="21"/>
              </w:rPr>
              <w:t>、</w:t>
            </w:r>
            <w:r>
              <w:rPr>
                <w:rFonts w:hint="eastAsia"/>
                <w:szCs w:val="21"/>
              </w:rPr>
              <w:t>保密意识</w:t>
            </w:r>
            <w:r>
              <w:rPr>
                <w:rFonts w:ascii="宋体" w:hAnsi="宋体"/>
                <w:szCs w:val="21"/>
              </w:rPr>
              <w:t>与团队合作精神</w:t>
            </w:r>
            <w:r>
              <w:rPr>
                <w:rFonts w:hint="eastAsia" w:ascii="宋体" w:hAnsi="宋体"/>
                <w:szCs w:val="21"/>
              </w:rPr>
              <w:t>，责任心强，能承受较大工作压力。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7" w:hRule="atLeast"/>
        </w:trPr>
        <w:tc>
          <w:tcPr>
            <w:tcW w:w="931" w:type="dxa"/>
            <w:vMerge w:val="continue"/>
            <w:vAlign w:val="center"/>
          </w:tcPr>
          <w:p>
            <w:pPr>
              <w:spacing w:line="300" w:lineRule="exact"/>
              <w:jc w:val="center"/>
              <w:rPr>
                <w:rFonts w:hint="eastAsia" w:ascii="宋体" w:hAnsi="宋体"/>
                <w:color w:val="000000"/>
                <w:szCs w:val="21"/>
              </w:rPr>
            </w:pP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行政综合</w:t>
            </w:r>
            <w:bookmarkStart w:id="0" w:name="_GoBack"/>
            <w:bookmarkEnd w:id="0"/>
            <w:r>
              <w:rPr>
                <w:rFonts w:hint="eastAsia" w:ascii="宋体" w:hAnsi="宋体"/>
                <w:color w:val="000000"/>
                <w:szCs w:val="21"/>
                <w:lang w:val="en-US" w:eastAsia="zh-CN"/>
              </w:rPr>
              <w:t>2</w:t>
            </w:r>
            <w:r>
              <w:rPr>
                <w:rFonts w:hint="eastAsia" w:ascii="宋体" w:hAnsi="宋体"/>
                <w:color w:val="000000"/>
                <w:szCs w:val="21"/>
              </w:rPr>
              <w:t>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本科及以上</w:t>
            </w:r>
          </w:p>
          <w:p>
            <w:pPr>
              <w:spacing w:line="300" w:lineRule="exact"/>
              <w:jc w:val="center"/>
              <w:rPr>
                <w:rFonts w:hint="eastAsia" w:ascii="宋体" w:hAnsi="宋体"/>
                <w:color w:val="000000"/>
                <w:szCs w:val="21"/>
              </w:rPr>
            </w:pP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35岁以下</w:t>
            </w:r>
          </w:p>
        </w:tc>
        <w:tc>
          <w:tcPr>
            <w:tcW w:w="1612" w:type="dxa"/>
            <w:vAlign w:val="center"/>
          </w:tcPr>
          <w:p>
            <w:pPr>
              <w:spacing w:line="300" w:lineRule="exact"/>
              <w:rPr>
                <w:rFonts w:hint="eastAsia" w:ascii="宋体" w:hAnsi="宋体"/>
                <w:color w:val="000000"/>
                <w:szCs w:val="21"/>
              </w:rPr>
            </w:pPr>
            <w:r>
              <w:rPr>
                <w:rFonts w:hint="eastAsia" w:ascii="宋体" w:hAnsi="宋体"/>
                <w:color w:val="000000"/>
                <w:szCs w:val="21"/>
              </w:rPr>
              <w:t>新闻类、经济类相关专业</w:t>
            </w:r>
          </w:p>
        </w:tc>
        <w:tc>
          <w:tcPr>
            <w:tcW w:w="6807" w:type="dxa"/>
            <w:shd w:val="clear" w:color="auto" w:fill="auto"/>
            <w:vAlign w:val="center"/>
          </w:tcPr>
          <w:p>
            <w:pPr>
              <w:spacing w:line="300" w:lineRule="exact"/>
              <w:ind w:firstLine="420" w:firstLineChars="200"/>
              <w:rPr>
                <w:rFonts w:ascii="宋体" w:hAnsi="宋体" w:cs="宋体"/>
                <w:color w:val="000000"/>
                <w:kern w:val="0"/>
                <w:szCs w:val="21"/>
              </w:rPr>
            </w:pPr>
            <w:r>
              <w:rPr>
                <w:rFonts w:hint="eastAsia" w:ascii="宋体" w:hAnsi="宋体"/>
                <w:szCs w:val="21"/>
              </w:rPr>
              <w:t>2年以上工作经历，优秀应届毕业生可放宽；有较好的文字功底，能思路清晰地撰写文稿；有较强的口头表达、协调沟通和学习能力；了解计算机网络及应用软件相关知识，熟悉并能熟练运用文字处理、表格和图像处理等常用办公软件；具备良好的服务</w:t>
            </w:r>
            <w:r>
              <w:rPr>
                <w:rFonts w:ascii="宋体" w:hAnsi="宋体"/>
                <w:szCs w:val="21"/>
              </w:rPr>
              <w:t>意识与团队合作精神 </w:t>
            </w:r>
            <w:r>
              <w:rPr>
                <w:rFonts w:hint="eastAsia" w:ascii="宋体" w:hAnsi="宋体"/>
                <w:szCs w:val="21"/>
              </w:rPr>
              <w:t>，责任心强，能承受较大工作压力；形象气质较佳，女性优先。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9" w:hRule="atLeast"/>
        </w:trPr>
        <w:tc>
          <w:tcPr>
            <w:tcW w:w="931" w:type="dxa"/>
            <w:vAlign w:val="center"/>
          </w:tcPr>
          <w:p>
            <w:pPr>
              <w:spacing w:line="300" w:lineRule="exact"/>
              <w:jc w:val="center"/>
              <w:rPr>
                <w:rFonts w:hint="eastAsia" w:ascii="宋体" w:hAnsi="宋体"/>
                <w:color w:val="000000"/>
                <w:szCs w:val="21"/>
              </w:rPr>
            </w:pPr>
            <w:r>
              <w:rPr>
                <w:rFonts w:hint="eastAsia" w:ascii="宋体" w:hAnsi="宋体"/>
                <w:color w:val="000000"/>
                <w:szCs w:val="21"/>
              </w:rPr>
              <w:t>003</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薪酬考核1人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35岁以下</w:t>
            </w:r>
          </w:p>
        </w:tc>
        <w:tc>
          <w:tcPr>
            <w:tcW w:w="1612" w:type="dxa"/>
            <w:vAlign w:val="center"/>
          </w:tcPr>
          <w:p>
            <w:pPr>
              <w:spacing w:line="300" w:lineRule="exact"/>
              <w:rPr>
                <w:rFonts w:hint="eastAsia" w:ascii="宋体" w:hAnsi="宋体"/>
                <w:color w:val="000000"/>
                <w:szCs w:val="21"/>
              </w:rPr>
            </w:pPr>
            <w:r>
              <w:rPr>
                <w:rFonts w:hint="eastAsia" w:ascii="宋体" w:hAnsi="宋体"/>
                <w:color w:val="000000"/>
                <w:szCs w:val="21"/>
              </w:rPr>
              <w:t>人力资源、行政、工商管理等相关专业</w:t>
            </w:r>
          </w:p>
        </w:tc>
        <w:tc>
          <w:tcPr>
            <w:tcW w:w="6807" w:type="dxa"/>
            <w:vAlign w:val="center"/>
          </w:tcPr>
          <w:p>
            <w:pPr>
              <w:spacing w:line="300" w:lineRule="exact"/>
              <w:ind w:firstLine="315" w:firstLineChars="150"/>
              <w:rPr>
                <w:rFonts w:hint="eastAsia" w:ascii="宋体" w:hAnsi="宋体"/>
                <w:color w:val="000000"/>
                <w:szCs w:val="21"/>
              </w:rPr>
            </w:pPr>
            <w:r>
              <w:rPr>
                <w:rFonts w:hint="eastAsia" w:ascii="宋体" w:hAnsi="宋体" w:cs="宋体"/>
                <w:kern w:val="0"/>
                <w:szCs w:val="21"/>
              </w:rPr>
              <w:t>掌握</w:t>
            </w:r>
            <w:r>
              <w:rPr>
                <w:rFonts w:ascii="宋体" w:hAnsi="宋体" w:cs="宋体"/>
                <w:kern w:val="0"/>
                <w:szCs w:val="21"/>
              </w:rPr>
              <w:t>企业</w:t>
            </w:r>
            <w:r>
              <w:rPr>
                <w:rFonts w:hint="eastAsia" w:ascii="宋体" w:hAnsi="宋体" w:cs="宋体"/>
                <w:kern w:val="0"/>
                <w:szCs w:val="21"/>
              </w:rPr>
              <w:t>管理和人力资源理论，对企业绩效考核、薪</w:t>
            </w:r>
            <w:r>
              <w:rPr>
                <w:rFonts w:ascii="宋体" w:hAnsi="宋体" w:cs="宋体"/>
                <w:kern w:val="0"/>
                <w:szCs w:val="21"/>
              </w:rPr>
              <w:t>酬</w:t>
            </w:r>
            <w:r>
              <w:rPr>
                <w:rFonts w:hint="eastAsia" w:ascii="宋体" w:hAnsi="宋体" w:cs="宋体"/>
                <w:kern w:val="0"/>
                <w:szCs w:val="21"/>
              </w:rPr>
              <w:t>体系实务操作有较强执行力；熟悉薪</w:t>
            </w:r>
            <w:r>
              <w:rPr>
                <w:rFonts w:ascii="宋体" w:hAnsi="宋体" w:cs="宋体"/>
                <w:kern w:val="0"/>
                <w:szCs w:val="21"/>
              </w:rPr>
              <w:t>酬福利</w:t>
            </w:r>
            <w:r>
              <w:rPr>
                <w:rFonts w:hint="eastAsia" w:ascii="宋体" w:hAnsi="宋体" w:cs="宋体"/>
                <w:kern w:val="0"/>
                <w:szCs w:val="21"/>
              </w:rPr>
              <w:t>等方面相关法律法规和工作</w:t>
            </w:r>
            <w:r>
              <w:rPr>
                <w:rFonts w:ascii="宋体" w:hAnsi="宋体" w:cs="宋体"/>
                <w:kern w:val="0"/>
                <w:szCs w:val="21"/>
              </w:rPr>
              <w:t>流程</w:t>
            </w:r>
            <w:r>
              <w:rPr>
                <w:rFonts w:hint="eastAsia" w:ascii="宋体" w:hAnsi="宋体" w:cs="宋体"/>
                <w:kern w:val="0"/>
                <w:szCs w:val="21"/>
              </w:rPr>
              <w:t>，能</w:t>
            </w:r>
            <w:r>
              <w:rPr>
                <w:rFonts w:ascii="宋体" w:hAnsi="宋体" w:cs="宋体"/>
                <w:kern w:val="0"/>
                <w:szCs w:val="21"/>
              </w:rPr>
              <w:t>熟练运用OFFICE、EXCEL等办公软件</w:t>
            </w:r>
            <w:r>
              <w:rPr>
                <w:rFonts w:hint="eastAsia" w:ascii="宋体" w:hAnsi="宋体" w:cs="宋体"/>
                <w:kern w:val="0"/>
                <w:szCs w:val="21"/>
              </w:rPr>
              <w:t>，</w:t>
            </w:r>
            <w:r>
              <w:rPr>
                <w:rFonts w:ascii="宋体" w:hAnsi="宋体" w:cs="宋体"/>
                <w:kern w:val="0"/>
                <w:szCs w:val="21"/>
              </w:rPr>
              <w:t>善于分析研究，</w:t>
            </w:r>
            <w:r>
              <w:rPr>
                <w:rFonts w:hint="eastAsia" w:ascii="宋体" w:hAnsi="宋体" w:cs="宋体"/>
                <w:kern w:val="0"/>
                <w:szCs w:val="21"/>
              </w:rPr>
              <w:t>有较好的文字功底。有较强的学习能力和沟通协调能力。3年以上大中型企业工作经验，一级人力资源管理师资格优先。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7" w:hRule="atLeast"/>
        </w:trPr>
        <w:tc>
          <w:tcPr>
            <w:tcW w:w="931" w:type="dxa"/>
            <w:vAlign w:val="center"/>
          </w:tcPr>
          <w:p>
            <w:pPr>
              <w:spacing w:line="300" w:lineRule="exact"/>
              <w:jc w:val="center"/>
              <w:rPr>
                <w:rFonts w:hint="eastAsia" w:ascii="宋体" w:hAnsi="宋体"/>
                <w:b/>
                <w:color w:val="000000"/>
                <w:sz w:val="24"/>
              </w:rPr>
            </w:pPr>
            <w:r>
              <w:rPr>
                <w:rFonts w:hint="eastAsia" w:ascii="宋体" w:hAnsi="宋体"/>
                <w:b/>
                <w:color w:val="000000"/>
                <w:sz w:val="24"/>
              </w:rPr>
              <w:t>部门</w:t>
            </w:r>
          </w:p>
        </w:tc>
        <w:tc>
          <w:tcPr>
            <w:tcW w:w="1569" w:type="dxa"/>
            <w:vAlign w:val="center"/>
          </w:tcPr>
          <w:p>
            <w:pPr>
              <w:spacing w:line="300" w:lineRule="exact"/>
              <w:jc w:val="center"/>
              <w:rPr>
                <w:rFonts w:ascii="宋体" w:hAnsi="宋体"/>
                <w:b/>
                <w:color w:val="000000"/>
                <w:sz w:val="24"/>
              </w:rPr>
            </w:pPr>
            <w:r>
              <w:rPr>
                <w:rFonts w:hint="eastAsia" w:ascii="宋体" w:hAnsi="宋体"/>
                <w:b/>
                <w:color w:val="000000"/>
                <w:sz w:val="24"/>
              </w:rPr>
              <w:t>岗位及人数</w:t>
            </w:r>
          </w:p>
        </w:tc>
        <w:tc>
          <w:tcPr>
            <w:tcW w:w="1324" w:type="dxa"/>
            <w:vAlign w:val="center"/>
          </w:tcPr>
          <w:p>
            <w:pPr>
              <w:spacing w:line="300" w:lineRule="exact"/>
              <w:jc w:val="center"/>
              <w:rPr>
                <w:rFonts w:ascii="宋体" w:hAnsi="宋体"/>
                <w:b/>
                <w:color w:val="000000"/>
                <w:sz w:val="24"/>
              </w:rPr>
            </w:pPr>
            <w:r>
              <w:rPr>
                <w:rFonts w:hint="eastAsia" w:ascii="宋体" w:hAnsi="宋体"/>
                <w:b/>
                <w:color w:val="000000"/>
                <w:sz w:val="24"/>
              </w:rPr>
              <w:t>学历</w:t>
            </w:r>
          </w:p>
        </w:tc>
        <w:tc>
          <w:tcPr>
            <w:tcW w:w="799" w:type="dxa"/>
            <w:vAlign w:val="center"/>
          </w:tcPr>
          <w:p>
            <w:pPr>
              <w:spacing w:line="300" w:lineRule="exact"/>
              <w:jc w:val="center"/>
              <w:rPr>
                <w:rFonts w:hint="eastAsia" w:ascii="宋体" w:hAnsi="宋体"/>
                <w:b/>
                <w:color w:val="000000"/>
                <w:sz w:val="24"/>
              </w:rPr>
            </w:pPr>
            <w:r>
              <w:rPr>
                <w:rFonts w:hint="eastAsia" w:ascii="宋体" w:hAnsi="宋体"/>
                <w:b/>
                <w:color w:val="000000"/>
                <w:sz w:val="24"/>
              </w:rPr>
              <w:t>年龄</w:t>
            </w:r>
          </w:p>
        </w:tc>
        <w:tc>
          <w:tcPr>
            <w:tcW w:w="1612" w:type="dxa"/>
            <w:shd w:val="clear" w:color="auto" w:fill="auto"/>
            <w:vAlign w:val="center"/>
          </w:tcPr>
          <w:p>
            <w:pPr>
              <w:spacing w:line="300" w:lineRule="exact"/>
              <w:jc w:val="center"/>
              <w:rPr>
                <w:rFonts w:ascii="宋体" w:hAnsi="宋体"/>
                <w:b/>
                <w:color w:val="000000"/>
                <w:sz w:val="24"/>
              </w:rPr>
            </w:pPr>
            <w:r>
              <w:rPr>
                <w:rFonts w:hint="eastAsia" w:ascii="宋体" w:hAnsi="宋体"/>
                <w:b/>
                <w:color w:val="000000"/>
                <w:sz w:val="24"/>
              </w:rPr>
              <w:t>专业</w:t>
            </w:r>
          </w:p>
        </w:tc>
        <w:tc>
          <w:tcPr>
            <w:tcW w:w="6807" w:type="dxa"/>
            <w:tcBorders>
              <w:bottom w:val="single" w:color="auto" w:sz="4" w:space="0"/>
            </w:tcBorders>
            <w:vAlign w:val="center"/>
          </w:tcPr>
          <w:p>
            <w:pPr>
              <w:spacing w:line="300" w:lineRule="exact"/>
              <w:jc w:val="center"/>
              <w:rPr>
                <w:rFonts w:ascii="宋体" w:hAnsi="宋体"/>
                <w:b/>
                <w:color w:val="000000"/>
                <w:sz w:val="24"/>
              </w:rPr>
            </w:pPr>
            <w:r>
              <w:rPr>
                <w:rFonts w:hint="eastAsia" w:ascii="宋体" w:hAnsi="宋体"/>
                <w:b/>
                <w:color w:val="000000"/>
                <w:sz w:val="24"/>
              </w:rPr>
              <w:t>应聘条件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3" w:hRule="atLeast"/>
        </w:trPr>
        <w:tc>
          <w:tcPr>
            <w:tcW w:w="931" w:type="dxa"/>
            <w:vAlign w:val="center"/>
          </w:tcPr>
          <w:p>
            <w:pPr>
              <w:spacing w:line="300" w:lineRule="exact"/>
              <w:jc w:val="center"/>
              <w:rPr>
                <w:rFonts w:hint="eastAsia" w:ascii="宋体" w:hAnsi="宋体"/>
                <w:color w:val="000000"/>
                <w:szCs w:val="21"/>
              </w:rPr>
            </w:pPr>
            <w:r>
              <w:rPr>
                <w:rFonts w:hint="eastAsia" w:ascii="宋体" w:hAnsi="宋体"/>
                <w:color w:val="000000"/>
                <w:szCs w:val="21"/>
              </w:rPr>
              <w:t>004</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财务主管2人</w:t>
            </w:r>
          </w:p>
        </w:tc>
        <w:tc>
          <w:tcPr>
            <w:tcW w:w="1324" w:type="dxa"/>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Align w:val="center"/>
          </w:tcPr>
          <w:p>
            <w:pPr>
              <w:rPr>
                <w:rFonts w:hint="eastAsia" w:ascii="宋体" w:hAnsi="宋体"/>
                <w:szCs w:val="21"/>
                <w:highlight w:val="yellow"/>
              </w:rPr>
            </w:pPr>
            <w:r>
              <w:rPr>
                <w:rFonts w:hint="eastAsia" w:ascii="宋体" w:hAnsi="宋体"/>
                <w:szCs w:val="21"/>
              </w:rPr>
              <w:t>35岁以下</w:t>
            </w:r>
          </w:p>
        </w:tc>
        <w:tc>
          <w:tcPr>
            <w:tcW w:w="1612" w:type="dxa"/>
            <w:shd w:val="clear" w:color="auto" w:fill="auto"/>
            <w:vAlign w:val="center"/>
          </w:tcPr>
          <w:p>
            <w:pPr>
              <w:spacing w:line="300" w:lineRule="exact"/>
              <w:rPr>
                <w:rFonts w:hint="eastAsia" w:ascii="宋体" w:hAnsi="宋体"/>
                <w:color w:val="000000"/>
                <w:szCs w:val="21"/>
              </w:rPr>
            </w:pPr>
            <w:r>
              <w:rPr>
                <w:rFonts w:hint="eastAsia" w:ascii="宋体" w:hAnsi="宋体"/>
                <w:color w:val="000000"/>
                <w:szCs w:val="21"/>
              </w:rPr>
              <w:t>财会类、经济类相关专业</w:t>
            </w:r>
          </w:p>
        </w:tc>
        <w:tc>
          <w:tcPr>
            <w:tcW w:w="6807" w:type="dxa"/>
            <w:tcBorders>
              <w:bottom w:val="single" w:color="auto" w:sz="4" w:space="0"/>
            </w:tcBorders>
            <w:vAlign w:val="center"/>
          </w:tcPr>
          <w:p>
            <w:pPr>
              <w:spacing w:line="300" w:lineRule="exact"/>
              <w:ind w:firstLine="420" w:firstLineChars="200"/>
              <w:rPr>
                <w:rFonts w:hint="eastAsia" w:ascii="宋体" w:hAnsi="宋体"/>
                <w:color w:val="000000"/>
                <w:szCs w:val="21"/>
              </w:rPr>
            </w:pPr>
            <w:r>
              <w:rPr>
                <w:rFonts w:hint="eastAsia" w:ascii="宋体" w:hAnsi="宋体"/>
                <w:color w:val="000000"/>
                <w:szCs w:val="21"/>
              </w:rPr>
              <w:t>中级以上专业职称，熟悉国家财务金融政策、税法政策、相关会计法规，</w:t>
            </w:r>
            <w:r>
              <w:rPr>
                <w:rFonts w:hint="eastAsia" w:ascii="宋体" w:hAnsi="宋体" w:cs="宋体"/>
                <w:color w:val="333333"/>
                <w:kern w:val="0"/>
                <w:szCs w:val="21"/>
              </w:rPr>
              <w:t>熟悉会计报表的处理，</w:t>
            </w:r>
            <w:r>
              <w:rPr>
                <w:rFonts w:hint="eastAsia" w:ascii="宋体" w:hAnsi="宋体"/>
                <w:color w:val="000000"/>
                <w:szCs w:val="21"/>
              </w:rPr>
              <w:t>熟练操作财务软件和办公软件，具备良好的独立工作能力、财务分析能力和写作能力。5年以上会计工作经验，有会计师事务所、上市公司或大型企业集团工作经历及筹融资工作经验者优先。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9" w:hRule="atLeast"/>
        </w:trPr>
        <w:tc>
          <w:tcPr>
            <w:tcW w:w="931" w:type="dxa"/>
            <w:vAlign w:val="center"/>
          </w:tcPr>
          <w:p>
            <w:pPr>
              <w:spacing w:line="300" w:lineRule="exact"/>
              <w:ind w:firstLine="210" w:firstLineChars="100"/>
              <w:rPr>
                <w:rFonts w:hint="eastAsia" w:ascii="宋体" w:hAnsi="宋体"/>
                <w:color w:val="000000"/>
                <w:szCs w:val="21"/>
              </w:rPr>
            </w:pPr>
            <w:r>
              <w:rPr>
                <w:rFonts w:hint="eastAsia" w:ascii="宋体" w:hAnsi="宋体"/>
                <w:color w:val="000000"/>
                <w:szCs w:val="21"/>
              </w:rPr>
              <w:t>005</w:t>
            </w:r>
          </w:p>
        </w:tc>
        <w:tc>
          <w:tcPr>
            <w:tcW w:w="1569" w:type="dxa"/>
            <w:vAlign w:val="center"/>
          </w:tcPr>
          <w:p>
            <w:pPr>
              <w:spacing w:line="300" w:lineRule="exact"/>
              <w:jc w:val="center"/>
              <w:rPr>
                <w:rFonts w:hint="eastAsia" w:ascii="宋体"/>
                <w:color w:val="000000"/>
                <w:szCs w:val="21"/>
              </w:rPr>
            </w:pPr>
            <w:r>
              <w:rPr>
                <w:rFonts w:hint="eastAsia" w:ascii="宋体"/>
                <w:color w:val="000000"/>
                <w:szCs w:val="21"/>
              </w:rPr>
              <w:t>风险管理1人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全日制研究生及以上</w:t>
            </w: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35岁以下</w:t>
            </w:r>
          </w:p>
        </w:tc>
        <w:tc>
          <w:tcPr>
            <w:tcW w:w="1612" w:type="dxa"/>
            <w:vAlign w:val="center"/>
          </w:tcPr>
          <w:p>
            <w:pPr>
              <w:spacing w:line="300" w:lineRule="exact"/>
              <w:rPr>
                <w:rFonts w:ascii="宋体" w:hAnsi="宋体"/>
                <w:color w:val="000000"/>
                <w:szCs w:val="21"/>
              </w:rPr>
            </w:pPr>
            <w:r>
              <w:rPr>
                <w:rFonts w:hint="eastAsia" w:ascii="宋体" w:hAnsi="宋体"/>
                <w:color w:val="000000"/>
                <w:szCs w:val="21"/>
              </w:rPr>
              <w:t>会计、金融或投资等相关专业</w:t>
            </w:r>
          </w:p>
        </w:tc>
        <w:tc>
          <w:tcPr>
            <w:tcW w:w="6807" w:type="dxa"/>
            <w:vAlign w:val="center"/>
          </w:tcPr>
          <w:p>
            <w:pPr>
              <w:spacing w:line="300" w:lineRule="exact"/>
              <w:ind w:firstLine="420" w:firstLineChars="200"/>
              <w:rPr>
                <w:rFonts w:hint="eastAsia" w:ascii="宋体" w:hAnsi="宋体"/>
                <w:color w:val="000000"/>
                <w:szCs w:val="21"/>
              </w:rPr>
            </w:pPr>
            <w:r>
              <w:rPr>
                <w:rFonts w:hint="eastAsia" w:ascii="宋体" w:hAnsi="宋体"/>
                <w:color w:val="000000"/>
                <w:szCs w:val="21"/>
              </w:rPr>
              <w:t>能熟练掌握公司内部控制和风险管理相关知识, 实际操作能力强，上市公司或大中型企业从事内控或风险管理3年以上工作经验。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3" w:hRule="atLeast"/>
        </w:trPr>
        <w:tc>
          <w:tcPr>
            <w:tcW w:w="931" w:type="dxa"/>
            <w:vAlign w:val="center"/>
          </w:tcPr>
          <w:p>
            <w:pPr>
              <w:spacing w:line="300" w:lineRule="exact"/>
              <w:jc w:val="center"/>
              <w:rPr>
                <w:rFonts w:hint="eastAsia" w:ascii="宋体" w:hAnsi="宋体"/>
                <w:color w:val="000000"/>
                <w:szCs w:val="21"/>
              </w:rPr>
            </w:pPr>
            <w:r>
              <w:rPr>
                <w:rFonts w:hint="eastAsia" w:ascii="宋体" w:hAnsi="宋体"/>
                <w:color w:val="000000"/>
                <w:szCs w:val="21"/>
              </w:rPr>
              <w:t>006</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投资分析1人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35岁左右</w:t>
            </w:r>
          </w:p>
        </w:tc>
        <w:tc>
          <w:tcPr>
            <w:tcW w:w="1612" w:type="dxa"/>
            <w:shd w:val="clear" w:color="auto" w:fill="auto"/>
            <w:vAlign w:val="center"/>
          </w:tcPr>
          <w:p>
            <w:pPr>
              <w:spacing w:line="300" w:lineRule="exact"/>
              <w:rPr>
                <w:rFonts w:hint="eastAsia" w:ascii="宋体" w:hAnsi="宋体"/>
                <w:color w:val="000000"/>
                <w:szCs w:val="21"/>
              </w:rPr>
            </w:pPr>
            <w:r>
              <w:rPr>
                <w:rFonts w:hint="eastAsia" w:ascii="宋体" w:hAnsi="宋体"/>
                <w:color w:val="000000"/>
                <w:szCs w:val="21"/>
              </w:rPr>
              <w:t>投资、金融专业</w:t>
            </w:r>
          </w:p>
        </w:tc>
        <w:tc>
          <w:tcPr>
            <w:tcW w:w="6807" w:type="dxa"/>
            <w:vAlign w:val="center"/>
          </w:tcPr>
          <w:p>
            <w:pPr>
              <w:spacing w:line="300" w:lineRule="exact"/>
              <w:ind w:firstLine="420" w:firstLineChars="200"/>
              <w:rPr>
                <w:rFonts w:hint="eastAsia" w:ascii="宋体" w:hAnsi="宋体"/>
                <w:color w:val="000000"/>
                <w:szCs w:val="21"/>
              </w:rPr>
            </w:pPr>
            <w:r>
              <w:rPr>
                <w:rFonts w:hint="eastAsia"/>
                <w:szCs w:val="21"/>
              </w:rPr>
              <w:t>7年以上大中企业投资管理相关经验，熟悉企业股权投资、金融投资相关业务流程，具备专业的项目评估能力及分析能力，有良好的文字写作、语言表达及沟通能力。有主持或参与过企业重大投资项目并购案例的可优先或年龄条件适当放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3" w:hRule="atLeast"/>
        </w:trPr>
        <w:tc>
          <w:tcPr>
            <w:tcW w:w="931" w:type="dxa"/>
            <w:vAlign w:val="center"/>
          </w:tcPr>
          <w:p>
            <w:pPr>
              <w:spacing w:line="300" w:lineRule="exact"/>
              <w:jc w:val="center"/>
              <w:rPr>
                <w:rFonts w:hint="eastAsia" w:ascii="宋体" w:hAnsi="宋体"/>
                <w:color w:val="000000"/>
                <w:szCs w:val="21"/>
              </w:rPr>
            </w:pPr>
            <w:r>
              <w:rPr>
                <w:rFonts w:hint="eastAsia" w:ascii="宋体" w:hAnsi="宋体"/>
                <w:color w:val="000000"/>
                <w:szCs w:val="21"/>
              </w:rPr>
              <w:t>007</w:t>
            </w:r>
          </w:p>
        </w:tc>
        <w:tc>
          <w:tcPr>
            <w:tcW w:w="156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内部审计1人</w:t>
            </w:r>
          </w:p>
        </w:tc>
        <w:tc>
          <w:tcPr>
            <w:tcW w:w="1324" w:type="dxa"/>
            <w:shd w:val="clear" w:color="auto" w:fill="auto"/>
            <w:vAlign w:val="center"/>
          </w:tcPr>
          <w:p>
            <w:pPr>
              <w:spacing w:line="300" w:lineRule="exact"/>
              <w:jc w:val="center"/>
              <w:rPr>
                <w:rFonts w:ascii="宋体" w:hAnsi="宋体"/>
                <w:color w:val="000000"/>
                <w:szCs w:val="21"/>
              </w:rPr>
            </w:pPr>
            <w:r>
              <w:rPr>
                <w:rFonts w:hint="eastAsia" w:ascii="宋体" w:hAnsi="宋体"/>
                <w:color w:val="000000"/>
                <w:szCs w:val="21"/>
              </w:rPr>
              <w:t>全日制本科及以上</w:t>
            </w:r>
          </w:p>
          <w:p>
            <w:pPr>
              <w:spacing w:line="300" w:lineRule="exact"/>
              <w:jc w:val="center"/>
              <w:rPr>
                <w:rFonts w:hint="eastAsia" w:ascii="宋体" w:hAnsi="宋体"/>
                <w:color w:val="000000"/>
                <w:szCs w:val="21"/>
              </w:rPr>
            </w:pPr>
          </w:p>
        </w:tc>
        <w:tc>
          <w:tcPr>
            <w:tcW w:w="799" w:type="dxa"/>
            <w:vAlign w:val="center"/>
          </w:tcPr>
          <w:p>
            <w:pPr>
              <w:spacing w:line="300" w:lineRule="exact"/>
              <w:jc w:val="center"/>
              <w:rPr>
                <w:rFonts w:hint="eastAsia" w:ascii="宋体" w:hAnsi="宋体"/>
                <w:color w:val="000000"/>
                <w:szCs w:val="21"/>
              </w:rPr>
            </w:pPr>
            <w:r>
              <w:rPr>
                <w:rFonts w:hint="eastAsia" w:ascii="宋体" w:hAnsi="宋体"/>
                <w:color w:val="000000"/>
                <w:szCs w:val="21"/>
              </w:rPr>
              <w:t>35岁以下</w:t>
            </w:r>
          </w:p>
        </w:tc>
        <w:tc>
          <w:tcPr>
            <w:tcW w:w="1612" w:type="dxa"/>
            <w:shd w:val="clear" w:color="auto" w:fill="auto"/>
            <w:vAlign w:val="center"/>
          </w:tcPr>
          <w:p>
            <w:pPr>
              <w:spacing w:line="300" w:lineRule="exact"/>
              <w:rPr>
                <w:rFonts w:hint="eastAsia" w:ascii="宋体" w:hAnsi="宋体"/>
                <w:color w:val="000000"/>
                <w:szCs w:val="21"/>
              </w:rPr>
            </w:pPr>
            <w:r>
              <w:rPr>
                <w:rFonts w:hint="eastAsia" w:ascii="宋体" w:hAnsi="宋体"/>
                <w:color w:val="000000"/>
                <w:szCs w:val="21"/>
              </w:rPr>
              <w:t>经济、管理、财务及相关专业</w:t>
            </w:r>
          </w:p>
        </w:tc>
        <w:tc>
          <w:tcPr>
            <w:tcW w:w="6807" w:type="dxa"/>
            <w:tcBorders>
              <w:bottom w:val="single" w:color="auto" w:sz="4" w:space="0"/>
            </w:tcBorders>
            <w:vAlign w:val="center"/>
          </w:tcPr>
          <w:p>
            <w:pPr>
              <w:spacing w:line="300" w:lineRule="exact"/>
              <w:ind w:firstLine="420" w:firstLineChars="200"/>
              <w:rPr>
                <w:rFonts w:hint="eastAsia"/>
                <w:szCs w:val="21"/>
              </w:rPr>
            </w:pPr>
            <w:r>
              <w:rPr>
                <w:rFonts w:hint="eastAsia"/>
                <w:szCs w:val="21"/>
              </w:rPr>
              <w:t>5年以上大中型企业内部审计经验或会计师事务所从业经验，熟练掌握财务、审计的专业知识，具有较强的专业能力、写作能力及沟通能力。中级会计职称以上，注册会计师优先。</w:t>
            </w:r>
          </w:p>
        </w:tc>
      </w:tr>
    </w:tbl>
    <w:p>
      <w:pPr>
        <w:rPr>
          <w:rFonts w:hint="eastAsia"/>
          <w:szCs w:val="21"/>
        </w:rPr>
      </w:pPr>
    </w:p>
    <w:p>
      <w:pPr>
        <w:jc w:val="center"/>
        <w:rPr>
          <w:rFonts w:hint="eastAsia" w:ascii="方正小标宋简体" w:eastAsia="方正小标宋简体"/>
          <w:szCs w:val="21"/>
        </w:rPr>
      </w:pPr>
    </w:p>
    <w:p>
      <w:pPr>
        <w:rPr>
          <w:rFonts w:hint="eastAsia"/>
          <w:szCs w:val="21"/>
        </w:rPr>
      </w:pPr>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666A3"/>
    <w:rsid w:val="00006EB1"/>
    <w:rsid w:val="000658BB"/>
    <w:rsid w:val="00091DC8"/>
    <w:rsid w:val="000B6130"/>
    <w:rsid w:val="000F5E47"/>
    <w:rsid w:val="00124FBE"/>
    <w:rsid w:val="00133B1F"/>
    <w:rsid w:val="001F75D1"/>
    <w:rsid w:val="002147CB"/>
    <w:rsid w:val="00272D31"/>
    <w:rsid w:val="00283531"/>
    <w:rsid w:val="0032341A"/>
    <w:rsid w:val="00337E9C"/>
    <w:rsid w:val="00342796"/>
    <w:rsid w:val="00364D88"/>
    <w:rsid w:val="00376237"/>
    <w:rsid w:val="003A30EC"/>
    <w:rsid w:val="003A506F"/>
    <w:rsid w:val="003B5826"/>
    <w:rsid w:val="003F3E62"/>
    <w:rsid w:val="0040140C"/>
    <w:rsid w:val="004068AC"/>
    <w:rsid w:val="00422E61"/>
    <w:rsid w:val="0044578F"/>
    <w:rsid w:val="0046093B"/>
    <w:rsid w:val="00480C11"/>
    <w:rsid w:val="004A65AE"/>
    <w:rsid w:val="004B3F52"/>
    <w:rsid w:val="004C72E4"/>
    <w:rsid w:val="004F529E"/>
    <w:rsid w:val="00506142"/>
    <w:rsid w:val="00562857"/>
    <w:rsid w:val="00565AE1"/>
    <w:rsid w:val="005932C5"/>
    <w:rsid w:val="00596742"/>
    <w:rsid w:val="005A6547"/>
    <w:rsid w:val="005B3624"/>
    <w:rsid w:val="005C56FE"/>
    <w:rsid w:val="005D2CD4"/>
    <w:rsid w:val="005E51EB"/>
    <w:rsid w:val="006052F8"/>
    <w:rsid w:val="00631D6C"/>
    <w:rsid w:val="00637376"/>
    <w:rsid w:val="00653E44"/>
    <w:rsid w:val="006574DE"/>
    <w:rsid w:val="006D2D98"/>
    <w:rsid w:val="006E4B2B"/>
    <w:rsid w:val="006E7D31"/>
    <w:rsid w:val="00702220"/>
    <w:rsid w:val="00702ABF"/>
    <w:rsid w:val="00721824"/>
    <w:rsid w:val="0073143E"/>
    <w:rsid w:val="00744A71"/>
    <w:rsid w:val="00770476"/>
    <w:rsid w:val="007B2194"/>
    <w:rsid w:val="007B67AC"/>
    <w:rsid w:val="007F4C01"/>
    <w:rsid w:val="00824278"/>
    <w:rsid w:val="00842B96"/>
    <w:rsid w:val="00861CEE"/>
    <w:rsid w:val="008666E0"/>
    <w:rsid w:val="00886348"/>
    <w:rsid w:val="008C7E8D"/>
    <w:rsid w:val="009666A3"/>
    <w:rsid w:val="00975CBE"/>
    <w:rsid w:val="009E0FE7"/>
    <w:rsid w:val="009F1D95"/>
    <w:rsid w:val="00A11EE2"/>
    <w:rsid w:val="00A239CE"/>
    <w:rsid w:val="00A32DEE"/>
    <w:rsid w:val="00A61642"/>
    <w:rsid w:val="00AA5888"/>
    <w:rsid w:val="00AE523E"/>
    <w:rsid w:val="00AE6D30"/>
    <w:rsid w:val="00B0362F"/>
    <w:rsid w:val="00B20FA8"/>
    <w:rsid w:val="00B2558D"/>
    <w:rsid w:val="00B774E7"/>
    <w:rsid w:val="00BB4866"/>
    <w:rsid w:val="00C223F0"/>
    <w:rsid w:val="00C25AAB"/>
    <w:rsid w:val="00C358D4"/>
    <w:rsid w:val="00C60ECD"/>
    <w:rsid w:val="00C62F51"/>
    <w:rsid w:val="00C6343A"/>
    <w:rsid w:val="00C9409E"/>
    <w:rsid w:val="00CB03A4"/>
    <w:rsid w:val="00CF7163"/>
    <w:rsid w:val="00D14156"/>
    <w:rsid w:val="00D142F7"/>
    <w:rsid w:val="00D243F7"/>
    <w:rsid w:val="00D661F2"/>
    <w:rsid w:val="00D71821"/>
    <w:rsid w:val="00DE16BE"/>
    <w:rsid w:val="00DE5640"/>
    <w:rsid w:val="00E4566A"/>
    <w:rsid w:val="00E52144"/>
    <w:rsid w:val="00E670E7"/>
    <w:rsid w:val="00E711CA"/>
    <w:rsid w:val="00EA491C"/>
    <w:rsid w:val="00EA4B4C"/>
    <w:rsid w:val="00ED42D9"/>
    <w:rsid w:val="00EE2E63"/>
    <w:rsid w:val="00F0091B"/>
    <w:rsid w:val="00F025CE"/>
    <w:rsid w:val="00F27C5E"/>
    <w:rsid w:val="00F3683E"/>
    <w:rsid w:val="00FA2074"/>
    <w:rsid w:val="00FD10A0"/>
    <w:rsid w:val="00FD4514"/>
    <w:rsid w:val="00FD56BB"/>
    <w:rsid w:val="32D22644"/>
    <w:rsid w:val="689413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0"/>
    <w:rPr>
      <w:rFonts w:cs="Times New Roman"/>
      <w:sz w:val="18"/>
      <w:szCs w:val="18"/>
    </w:rPr>
  </w:style>
  <w:style w:type="character" w:customStyle="1" w:styleId="7">
    <w:name w:val="页脚 Char"/>
    <w:basedOn w:val="4"/>
    <w:link w:val="2"/>
    <w:qFormat/>
    <w:locked/>
    <w:uiPriority w:val="0"/>
    <w:rPr>
      <w:rFonts w:cs="Times New Roman"/>
      <w:sz w:val="18"/>
      <w:szCs w:val="18"/>
    </w:rPr>
  </w:style>
  <w:style w:type="paragraph" w:customStyle="1" w:styleId="8">
    <w:name w:val=" Char"/>
    <w:basedOn w:val="1"/>
    <w:uiPriority w:val="0"/>
    <w:rPr>
      <w:rFonts w:ascii="Times New Roman" w:hAnsi="Times New Roman"/>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210</Words>
  <Characters>1197</Characters>
  <Lines>9</Lines>
  <Paragraphs>2</Paragraphs>
  <ScaleCrop>false</ScaleCrop>
  <LinksUpToDate>false</LinksUpToDate>
  <CharactersWithSpaces>1405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2017-03-03T08:25:00Z</dcterms:created>
  <dc:creator>微软用户</dc:creator>
  <cp:lastModifiedBy>Administrator</cp:lastModifiedBy>
  <cp:lastPrinted>2017-02-28T09:21:00Z</cp:lastPrinted>
  <dcterms:modified xsi:type="dcterms:W3CDTF">2017-03-03T08:34:46Z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