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302" w:rightChars="-144"/>
        <w:rPr>
          <w:rFonts w:hint="eastAsia" w:ascii="黑体" w:eastAsia="黑体" w:cs="黑体"/>
          <w:snapToGrid w:val="0"/>
          <w:sz w:val="32"/>
          <w:szCs w:val="32"/>
        </w:rPr>
      </w:pPr>
      <w:r>
        <w:rPr>
          <w:rFonts w:hint="eastAsia" w:ascii="黑体" w:eastAsia="黑体" w:cs="黑体"/>
          <w:snapToGrid w:val="0"/>
          <w:sz w:val="32"/>
          <w:szCs w:val="32"/>
        </w:rPr>
        <w:t>附件三</w:t>
      </w: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北方民族大学简介</w:t>
      </w: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tabs>
          <w:tab w:val="right" w:pos="8306"/>
        </w:tabs>
        <w:spacing w:line="460" w:lineRule="exact"/>
        <w:jc w:val="left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一、院校名称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北方民族大学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tabs>
          <w:tab w:val="right" w:pos="8306"/>
        </w:tabs>
        <w:spacing w:line="460" w:lineRule="exact"/>
        <w:jc w:val="left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二、院校简介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北方民族大学是我国唯一一所建立在少数民族自治区的部属高校，直属于国家民族事务委员会，坐落在“塞上江南”——宁夏回族自治区首府银川市。学校始建于1984年，前身是西北第二民族学院，2004年国家民委与宁夏回族自治区签署共建协议，2007年在教育部本科教学工作水平评估中获得优秀，2008年5月正式更名为北方民族大学。2011年荣获年度全国高校毕业生就业工作50强经验推广学校荣誉称号，2015年《国家民委教育部关于共建国家民委所属高校的意见》的正式印发，标志着学校进入委部共建高校行列。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学校现有来自全国31个省、市、自治区的56个民族的硕士生、本科生、预科生 2万余人在读，少数民族学生占到65%以上，是中华民族大家庭的缩影。30多年来，学校为少数民族和民族地区经济社会发展培养了大批优秀人才，他们深谙民族文化传统，熟悉民族风俗民情，在民族地区安心工作，已经成为各民族“共同团结奋斗，共同繁荣发展”的践行者，少数民族和民族地区经济社会发展的建设者，民族优秀文化的弘扬和传播者，民族团结、祖国统一的捍卫者。他们为民族地区经济建设、社会发展、民族和谐贡献着自己的青春和智慧，为民族团结进步事业做出了积极贡献。学校多次荣获“民族团结进步先进集体”荣誉称号。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学校在学科建设、专业设置上注重民族地区的需要，关注民族地区的发展。目前，有文学、理学、工学、法学、历史学、管理学、经济学、艺术学、教育学、医学10个学科门类；国际经济与贸易、信息工程、动画等67个本科专业；中国少数民族史、语言学及应用语言学等16个省部级重点学科；有材料科学与工程等4个国家级特色专业，汉语言文学等8个省部级特色专业；法学等4个省部级重点建设专业；民族学等6个一级学科硕士学位点；中国少数民族经济等31个二级学科硕士学位点；工程硕士等3个专业硕士学位点；材料科学实验教学示范中心等8个省部级及以上实验教学示范中心。学科专业的优化建设，为少数民族学生的成长成才提供了良好平台。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学校坚持教师队伍是学校发展的核心的理念，坚持“建设人才绿洲，超越人才绿洲”的发展战略，坚持培养和引进并重，建设了一支包括1名双聘院士、1名长江学者特聘教授、14名二级教授在内的高层次教师队伍。这支教师队伍，素质优良、治学严谨、结构合理，是少数民族学生成长成才的引路人，是面向民族地区经济建设开展科学研究的骨干力量。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学校在培养少数民族优秀人才的同时，积极面向民族地区经济建设开展科学研究，加强与地方政府的交流与合作，建立了依托地方、融入地方、服务地方的合作办学、合作攻关联合机制，加大校地校企合作步伐，在社会服务中实现大学使命和价值回归。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学校坚持开放办学的原则，积极开展与国际国内高等院校、科研机构、地方政府、行业企业的交流合作，先后与北京大学、合肥工业大学、西安交通大学、北京科技大学、兰州大学以及美国路易斯安那大学、美国威斯康辛大学斯托特分校、英国格林多大学、马来西亚北方大学、马来西亚敦阿都拉萨大学、泰国清迈大学等国内外高校建立并保持着良好的合作关系。 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学校坚持为少数民族学生提供优质的教育资源，坚持让学校成为少数民族学生健康成长的美丽家园。校园占地1624亩，办学条件优良，教学设施完备，人文环境幽雅，被全国绿化委员会授予“全国部门绿化400佳单位”荣誉称号，被银川市人民政府命名为“花园式单位”。  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tabs>
          <w:tab w:val="right" w:pos="8306"/>
        </w:tabs>
        <w:spacing w:line="460" w:lineRule="exact"/>
        <w:jc w:val="left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三、学校办学特点（在某一专业或领域有特长）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学校在粉体材料与特种陶瓷研究，废渣循环再利用，清真食品研发，清真畜产品养殖，葡萄种植与葡萄酒酿造技术，域外西夏文献的整理与研究，贺兰山、大麦地岩画研究，回族伊斯兰文化研究，少数民族艺术研究，少数民族史学研究及北方语言研究等方面形成了一定的特色和优势。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学校建设了发酵酿造工程生物技术重点开放实验室等5个省部级重点实验室，其中粉体材料与特种陶瓷重点开放实验室为省部共建重点实验室；宁夏葡萄与葡萄酒技术创新中心为自治区创新中心；西北少数民族社会发展研究基地为国家民委人文社会科学研究基地；“粉体材料与特种陶瓷研发创新团队”、“特色微生物资源开发与利用创新团队”为自治区科技创新团队。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numPr>
          <w:ilvl w:val="0"/>
          <w:numId w:val="1"/>
          <w:numberingChange w:id="0" w:author="金华" w:date="2016-01-26T15:28:00Z" w:original="%1:4:11:、"/>
        </w:numPr>
        <w:tabs>
          <w:tab w:val="left" w:pos="720"/>
        </w:tabs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2016、2017届毕业生各专业人数情况</w:t>
      </w:r>
    </w:p>
    <w:p>
      <w:pPr>
        <w:rPr>
          <w:rFonts w:hint="eastAsia" w:ascii="黑体" w:hAnsi="黑体" w:eastAsia="黑体"/>
          <w:b/>
          <w:sz w:val="32"/>
        </w:rPr>
      </w:pPr>
    </w:p>
    <w:p>
      <w:pPr>
        <w:rPr>
          <w:rFonts w:hint="eastAsia" w:ascii="黑体" w:hAnsi="黑体" w:eastAsia="黑体"/>
          <w:b/>
          <w:sz w:val="32"/>
        </w:rPr>
      </w:pPr>
    </w:p>
    <w:tbl>
      <w:tblPr>
        <w:tblStyle w:val="3"/>
        <w:tblW w:w="9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277"/>
        <w:gridCol w:w="929"/>
        <w:gridCol w:w="2480"/>
        <w:gridCol w:w="11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北方民族大学2016届毕业生情况简介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专业名称（本科）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毕业人数（本科）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专业名称（研究生）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毕业人数（研究生）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材料物理与化学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新能源材料与器件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文史学院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中国少数民族史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语言学及应用语言学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汉语言文字学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国际金融与贸易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中国少数民族经济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化学与化学工程学院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计算机科学与工程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2014级计算机技术（专项）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人力资源管理(高水平）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运筹学与控制论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电气信息工程学院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设计艺术学院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公共艺术设计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中国少数民族艺术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视觉传达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油画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雕塑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思政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4782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9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279"/>
        <w:gridCol w:w="928"/>
        <w:gridCol w:w="2480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北方民族大学2017届毕业生情况简介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专业名称（本科）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毕业人数（本科）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专业名称（研究生）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毕业人数（研究生）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材料物理与化学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材料加工工程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新能源材料与器件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文史学院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中国少数民族史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专门史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中国少数民族语言学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语言学及应用语言学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汉语言文字学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国际金融与贸易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中国少数民族经济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化学与化学工程学院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2015级化学工程（专项）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计算机科学与工程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2015级计算机技术（专项）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2015级公共管理（专项）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人力资源管理（高水平）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行政管理（高水平）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运筹学与控制论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电气信息工程学院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设计艺术学院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中国少数民族艺术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视觉传达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雕塑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作曲与作曲技术理论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马克思主义民族理论与政策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思想政治教育 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机械设计制造及其自动化 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医学影像技术系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</w:tr>
    </w:tbl>
    <w:p>
      <w:pPr>
        <w:numPr>
          <w:ilvl w:val="0"/>
          <w:numId w:val="1"/>
          <w:numberingChange w:id="1" w:author="金华" w:date="2016-01-26T15:28:00Z" w:original="%1:5:11:、"/>
        </w:numPr>
        <w:tabs>
          <w:tab w:val="left" w:pos="720"/>
        </w:tabs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就业处联系人，联系电话（座机）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 xml:space="preserve">就业市场科         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联系人：刘老师 </w:t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电话：0951—2066504       邮箱：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fldChar w:fldCharType="begin"/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instrText xml:space="preserve"> HYPERLINK "mailto:bfmzdxjy@163.com" </w:instrTex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fldChar w:fldCharType="separate"/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bfmzdxjy@163.com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fldChar w:fldCharType="end"/>
      </w:r>
    </w:p>
    <w:p>
      <w:pPr>
        <w:spacing w:line="540" w:lineRule="exact"/>
        <w:ind w:firstLine="645"/>
        <w:rPr>
          <w:rFonts w:hint="eastAsia"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就业平台网址：</w:t>
      </w:r>
      <w:r>
        <w:rPr>
          <w:rFonts w:ascii="仿宋" w:hAnsi="仿宋" w:eastAsia="仿宋" w:cs="仿宋_GB2312"/>
          <w:b/>
          <w:color w:val="000000"/>
          <w:sz w:val="30"/>
          <w:szCs w:val="30"/>
        </w:rPr>
        <w:t>http://nun.university-hr.cn/</w:t>
      </w: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 xml:space="preserve">         </w:t>
      </w:r>
    </w:p>
    <w:p>
      <w:pPr>
        <w:numPr>
          <w:ilvl w:val="0"/>
          <w:numId w:val="1"/>
          <w:numberingChange w:id="2" w:author="金华" w:date="2016-01-26T15:28:00Z" w:original="%1:6:11:、"/>
        </w:numPr>
        <w:tabs>
          <w:tab w:val="left" w:pos="720"/>
        </w:tabs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学校特色景观照片</w:t>
      </w: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lang w:val="en-US" w:eastAsia="zh-CN"/>
        </w:rPr>
        <w:t>略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二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25550420">
    <w:nsid w:val="4F024B54"/>
    <w:multiLevelType w:val="multilevel"/>
    <w:tmpl w:val="4F024B54"/>
    <w:lvl w:ilvl="0" w:tentative="1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3255504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8632E"/>
    <w:rsid w:val="14D63E62"/>
    <w:rsid w:val="51C863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2016-04-18T05:14:00Z</dcterms:created>
  <dc:creator>Administrator</dc:creator>
  <cp:lastModifiedBy>Administrator</cp:lastModifiedBy>
  <dcterms:modified xsi:type="dcterms:W3CDTF">2016-04-18T05:22:04Z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