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附件2</w:t>
      </w:r>
    </w:p>
    <w:p>
      <w:pPr>
        <w:pStyle w:val="5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85" w:rightChars="-88"/>
        <w:jc w:val="center"/>
        <w:textAlignment w:val="auto"/>
        <w:rPr>
          <w:rFonts w:hint="default" w:ascii="Times New Roman" w:hAnsi="Times New Roman" w:cs="Times New Roman"/>
          <w:color w:val="000000"/>
          <w:sz w:val="30"/>
          <w:szCs w:val="30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-17"/>
          <w:sz w:val="44"/>
          <w:szCs w:val="44"/>
          <w:highlight w:val="none"/>
        </w:rPr>
        <w:t>湘西自治州引进高层次人才计划申报表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</w:pP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申报单位：             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>经办人：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</w:rPr>
        <w:t xml:space="preserve">               </w:t>
      </w:r>
      <w:r>
        <w:rPr>
          <w:rFonts w:hint="default" w:ascii="Times New Roman" w:hAnsi="Times New Roman" w:eastAsia="楷体_GB2312" w:cs="Times New Roman"/>
          <w:color w:val="000000"/>
          <w:sz w:val="24"/>
          <w:highlight w:val="none"/>
          <w:lang w:val="en-US" w:eastAsia="zh-CN"/>
        </w:rPr>
        <w:t>联系电话：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94"/>
        <w:gridCol w:w="1225"/>
        <w:gridCol w:w="540"/>
        <w:gridCol w:w="1080"/>
        <w:gridCol w:w="1288"/>
        <w:gridCol w:w="692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284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机构级别</w:t>
            </w: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单位编制数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行政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空缺编制数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行政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拟使用编制数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行政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参公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参公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参公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事业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事业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事业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岗位一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引进岗位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（职位）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    求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专业要求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技术职务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    求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研究方向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引进方式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服务期限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岗位二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引进岗位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（职位）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    求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专业要求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技术职务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要    求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研究方向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引进方式</w:t>
            </w: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服务期限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呈报理由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                             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县市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县市委人才办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或湘西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>高新区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组织工作局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州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州人社局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7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州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>委人才办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</w:rPr>
              <w:t>意见</w:t>
            </w:r>
          </w:p>
        </w:tc>
        <w:tc>
          <w:tcPr>
            <w:tcW w:w="73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ind w:left="42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>备注：1.引进方式分专业测试、答辩、试讲试教、专家评议、直接考核、一事一议随到随引、直接签约等；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 xml:space="preserve">      2.服务期限一般为5年，企业引进人才最低服务期为3年，引进教育部直属师范大学公费师范毕业生最低服务期为6年；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val="en-US" w:eastAsia="zh-CN"/>
        </w:rPr>
        <w:t xml:space="preserve">      3.企业申报时，其单位性质分央企、省属国企、州属国企、集体企业、民营企业等，单位编制相关数据不用填写。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56853168"/>
    <w:rsid w:val="568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index 5"/>
    <w:basedOn w:val="1"/>
    <w:next w:val="1"/>
    <w:unhideWhenUsed/>
    <w:qFormat/>
    <w:uiPriority w:val="99"/>
    <w:pPr>
      <w:ind w:left="1680"/>
    </w:pPr>
  </w:style>
  <w:style w:type="paragraph" w:styleId="5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2023-04-25T01:18:00Z</dcterms:created>
  <dc:creator>我爱和平</dc:creator>
  <cp:lastModifiedBy>我爱和平</cp:lastModifiedBy>
  <dcterms:modified xsi:type="dcterms:W3CDTF">2023-04-25T01:19:00Z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601405C45E424ABC889698AEDBB40705_11</vt:lpwstr>
  </property>
</Properties>
</file>