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黑体"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人员招聘需求表</w:t>
      </w:r>
    </w:p>
    <w:tbl>
      <w:tblPr>
        <w:tblStyle w:val="4"/>
        <w:tblW w:w="14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
        <w:gridCol w:w="737"/>
        <w:gridCol w:w="803"/>
        <w:gridCol w:w="7462"/>
        <w:gridCol w:w="4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招聘部门</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招聘岗位</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招聘</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人数</w:t>
            </w:r>
          </w:p>
        </w:tc>
        <w:tc>
          <w:tcPr>
            <w:tcW w:w="7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岗位职责</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80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综合运营部</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会计主管</w:t>
            </w:r>
          </w:p>
        </w:tc>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7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1.按照《会计法》和《政府会计准则》或《企业会计准则》的规定建立会计账簿，进行会计核算，及时提供合法、真实、准确、完整的会计信息；负责会计核算、审核和监督；</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2.熟悉掌握财务制度、会计制度和上级政策法规，制定和完善本单位财务管理制度；</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3.负责编制记账凭证，按时编制并上报月、季、年度各类（含资产月报、年度决算等）报表，并做好账套备份；编制财务预算和财务决算报告，为公司提供真实、准确的财务信息。</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4.负责申报缴纳各项税金，及时处理税务相关事项；</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5.负责配合内外部各项审计与检查工作；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6.负责固定资产财务系统账簿的登记；</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7.及时打印、整理、装订会计凭证、账簿、表册等会计资料和有关文件，认真做好财务会计档案的立卷、归档、保管和移交工作。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8.领导交办的其他工作。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1.本科及以上学历，具备中级会计师或以上职称，财务、金融、会计等相关专业；</w:t>
            </w:r>
          </w:p>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2.具备5年及以上相关岗位工作经验，具有大型企事业单位、国有企业、会计事务所等工作经验者优先；</w:t>
            </w:r>
          </w:p>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3.具备较全面的财务专业知识，熟悉相关的财税等法律法规；</w:t>
            </w:r>
          </w:p>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4.具备较强的财务分析能力、投融资分析能力、成本控制能力和较强的沟通协调能力；                              </w:t>
            </w:r>
          </w:p>
          <w:p>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5.熟练使用相关专业财务软件和常用办公软件；</w:t>
            </w:r>
          </w:p>
          <w:p>
            <w:pPr>
              <w:pStyle w:val="2"/>
              <w:ind w:left="0" w:leftChars="0" w:firstLine="0" w:firstLineChars="0"/>
              <w:rPr>
                <w:rFonts w:hint="default" w:eastAsia="宋体"/>
                <w:lang w:val="en-US" w:eastAsia="zh-CN"/>
              </w:rPr>
            </w:pPr>
            <w:r>
              <w:rPr>
                <w:rFonts w:hint="eastAsia" w:ascii="仿宋_GB2312" w:hAnsi="仿宋_GB2312" w:eastAsia="仿宋_GB2312" w:cs="仿宋_GB2312"/>
                <w:sz w:val="24"/>
                <w:szCs w:val="24"/>
                <w:lang w:val="en-US" w:eastAsia="zh-CN"/>
              </w:rPr>
              <w:t>6.党员优先，相关专业能力特别突出的可适当放宽学历要求。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80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平台</w:t>
            </w:r>
            <w:r>
              <w:rPr>
                <w:rFonts w:hint="default" w:ascii="Times New Roman" w:hAnsi="Times New Roman" w:eastAsia="仿宋_GB2312" w:cs="Times New Roman"/>
                <w:i w:val="0"/>
                <w:iCs w:val="0"/>
                <w:color w:val="000000"/>
                <w:kern w:val="0"/>
                <w:sz w:val="24"/>
                <w:szCs w:val="24"/>
                <w:u w:val="none"/>
                <w:lang w:val="en-US" w:eastAsia="zh-CN" w:bidi="ar"/>
              </w:rPr>
              <w:t>运营专员</w:t>
            </w:r>
          </w:p>
        </w:tc>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7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kern w:val="0"/>
                <w:sz w:val="24"/>
                <w:szCs w:val="24"/>
                <w:u w:val="none"/>
                <w:lang w:val="en-US" w:eastAsia="zh-CN" w:bidi="ar"/>
              </w:rPr>
              <w:t>撰写项目研究报告或工作汇报；</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2.承担潇湘科技要素大市场的活动策划及具体执行；</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3.承担线下平台顾问引导、服务与办公空间运维、内部培训、内部管理创新、技术创新等工作；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4.承担线上平台资源审核与管理、提交功能补充方案、操作咨询和客户业务需求挖掘工作；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.负责潇湘科技要素大市场已采购的国有资产及相关物品的管理和造册；</w:t>
            </w:r>
          </w:p>
          <w:p>
            <w:pPr>
              <w:keepNext w:val="0"/>
              <w:keepLines w:val="0"/>
              <w:widowControl/>
              <w:suppressLineNumbers w:val="0"/>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.科技成果转化、技术转移及技术转移示范机构相关工作</w:t>
            </w:r>
            <w:r>
              <w:rPr>
                <w:rFonts w:hint="eastAsia" w:ascii="Times New Roman" w:hAnsi="Times New Roman" w:eastAsia="仿宋_GB2312"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lang w:val="en-US"/>
              </w:rPr>
            </w:pPr>
            <w:r>
              <w:rPr>
                <w:rFonts w:hint="eastAsia"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领导交办的其他工作。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1.本科及以上学历，年龄</w:t>
            </w:r>
            <w:r>
              <w:rPr>
                <w:rFonts w:hint="eastAsia" w:ascii="Times New Roman" w:hAnsi="Times New Roman" w:eastAsia="仿宋_GB2312" w:cs="Times New Roman"/>
                <w:i w:val="0"/>
                <w:iCs w:val="0"/>
                <w:color w:val="000000"/>
                <w:kern w:val="0"/>
                <w:sz w:val="24"/>
                <w:szCs w:val="24"/>
                <w:u w:val="none"/>
                <w:lang w:val="en-US" w:eastAsia="zh-CN" w:bidi="ar"/>
              </w:rPr>
              <w:t>35</w:t>
            </w:r>
            <w:r>
              <w:rPr>
                <w:rFonts w:hint="default" w:ascii="Times New Roman" w:hAnsi="Times New Roman" w:eastAsia="仿宋_GB2312" w:cs="Times New Roman"/>
                <w:i w:val="0"/>
                <w:iCs w:val="0"/>
                <w:color w:val="000000"/>
                <w:kern w:val="0"/>
                <w:sz w:val="24"/>
                <w:szCs w:val="24"/>
                <w:u w:val="none"/>
                <w:lang w:val="en-US" w:eastAsia="zh-CN" w:bidi="ar"/>
              </w:rPr>
              <w:t>岁（含）以下，理工科相关专业；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2.熟悉数据平台特点，有5年以上综合管理工作经验，或</w:t>
            </w:r>
            <w:r>
              <w:rPr>
                <w:rFonts w:hint="eastAsia"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 xml:space="preserve">年以上同等职位工作经验；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3.具有较强的文书写作能力，熟悉各类办公软件的操作；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4.熟悉相关政策法规、行业动态，具备渠道开拓和信息整合、分析能力。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jc w:val="center"/>
        </w:trPr>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综合运营部</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风控管理岗</w:t>
            </w:r>
          </w:p>
        </w:tc>
        <w:tc>
          <w:tcPr>
            <w:tcW w:w="8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7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1.负责建立</w:t>
            </w:r>
            <w:r>
              <w:rPr>
                <w:rFonts w:hint="eastAsia" w:ascii="Times New Roman" w:hAnsi="Times New Roman" w:eastAsia="仿宋_GB2312" w:cs="Times New Roman"/>
                <w:i w:val="0"/>
                <w:iCs w:val="0"/>
                <w:color w:val="000000"/>
                <w:kern w:val="0"/>
                <w:sz w:val="24"/>
                <w:szCs w:val="24"/>
                <w:u w:val="none"/>
                <w:lang w:val="en-US" w:eastAsia="zh-CN" w:bidi="ar"/>
              </w:rPr>
              <w:t>知识价值信用贷款、科技信贷产品等风控</w:t>
            </w:r>
            <w:r>
              <w:rPr>
                <w:rFonts w:hint="default" w:ascii="Times New Roman" w:hAnsi="Times New Roman" w:eastAsia="仿宋_GB2312" w:cs="Times New Roman"/>
                <w:i w:val="0"/>
                <w:iCs w:val="0"/>
                <w:color w:val="000000"/>
                <w:kern w:val="0"/>
                <w:sz w:val="24"/>
                <w:szCs w:val="24"/>
                <w:u w:val="none"/>
                <w:lang w:val="en-US" w:eastAsia="zh-CN" w:bidi="ar"/>
              </w:rPr>
              <w:t>体系，拟定风险管理制度、风险管理流程、工作指引及运作流程等；</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2.负责建立公司风险防范体系，保障</w:t>
            </w:r>
            <w:r>
              <w:rPr>
                <w:rFonts w:hint="eastAsia" w:ascii="Times New Roman" w:hAnsi="Times New Roman" w:eastAsia="仿宋_GB2312" w:cs="Times New Roman"/>
                <w:i w:val="0"/>
                <w:iCs w:val="0"/>
                <w:color w:val="000000"/>
                <w:kern w:val="0"/>
                <w:sz w:val="24"/>
                <w:szCs w:val="24"/>
                <w:u w:val="none"/>
                <w:lang w:val="en-US" w:eastAsia="zh-CN" w:bidi="ar"/>
              </w:rPr>
              <w:t>信贷类产品运营</w:t>
            </w:r>
            <w:r>
              <w:rPr>
                <w:rFonts w:hint="default" w:ascii="Times New Roman" w:hAnsi="Times New Roman" w:eastAsia="仿宋_GB2312" w:cs="Times New Roman"/>
                <w:i w:val="0"/>
                <w:iCs w:val="0"/>
                <w:color w:val="000000"/>
                <w:kern w:val="0"/>
                <w:sz w:val="24"/>
                <w:szCs w:val="24"/>
                <w:u w:val="none"/>
                <w:lang w:val="en-US" w:eastAsia="zh-CN" w:bidi="ar"/>
              </w:rPr>
              <w:t>合法合规，遵循监管规则；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3.负责定期制定公司风险管理报告，针对</w:t>
            </w:r>
            <w:r>
              <w:rPr>
                <w:rFonts w:hint="eastAsia" w:ascii="Times New Roman" w:hAnsi="Times New Roman" w:eastAsia="仿宋_GB2312" w:cs="Times New Roman"/>
                <w:i w:val="0"/>
                <w:iCs w:val="0"/>
                <w:color w:val="000000"/>
                <w:kern w:val="0"/>
                <w:sz w:val="24"/>
                <w:szCs w:val="24"/>
                <w:u w:val="none"/>
                <w:lang w:val="en-US" w:eastAsia="zh-CN" w:bidi="ar"/>
              </w:rPr>
              <w:t>各市州贷款情况</w:t>
            </w:r>
            <w:r>
              <w:rPr>
                <w:rFonts w:hint="default" w:ascii="Times New Roman" w:hAnsi="Times New Roman" w:eastAsia="仿宋_GB2312" w:cs="Times New Roman"/>
                <w:i w:val="0"/>
                <w:iCs w:val="0"/>
                <w:color w:val="000000"/>
                <w:kern w:val="0"/>
                <w:sz w:val="24"/>
                <w:szCs w:val="24"/>
                <w:u w:val="none"/>
                <w:lang w:val="en-US" w:eastAsia="zh-CN" w:bidi="ar"/>
              </w:rPr>
              <w:t>评估风险状态与风险程度，分析风险来源和影响，提供解决方案；</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4.负责制定事前事中事后风控标准；</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5.负责对</w:t>
            </w:r>
            <w:r>
              <w:rPr>
                <w:rFonts w:hint="eastAsia" w:ascii="Times New Roman" w:hAnsi="Times New Roman" w:eastAsia="仿宋_GB2312" w:cs="Times New Roman"/>
                <w:i w:val="0"/>
                <w:iCs w:val="0"/>
                <w:color w:val="000000"/>
                <w:kern w:val="0"/>
                <w:sz w:val="24"/>
                <w:szCs w:val="24"/>
                <w:u w:val="none"/>
                <w:lang w:val="en-US" w:eastAsia="zh-CN" w:bidi="ar"/>
              </w:rPr>
              <w:t>信贷业务</w:t>
            </w:r>
            <w:r>
              <w:rPr>
                <w:rFonts w:hint="default" w:ascii="Times New Roman" w:hAnsi="Times New Roman" w:eastAsia="仿宋_GB2312" w:cs="Times New Roman"/>
                <w:i w:val="0"/>
                <w:iCs w:val="0"/>
                <w:color w:val="000000"/>
                <w:kern w:val="0"/>
                <w:sz w:val="24"/>
                <w:szCs w:val="24"/>
                <w:u w:val="none"/>
                <w:lang w:val="en-US" w:eastAsia="zh-CN" w:bidi="ar"/>
              </w:rPr>
              <w:t>基本信息、数据资源基本信息、数据技术服务信息、数据产品基本信息、数据安全基本信息进行复审，对企业征信状况、企业资质以及数据授权情况等情况进行核查；</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w:t>
            </w:r>
            <w:r>
              <w:rPr>
                <w:rFonts w:hint="default" w:ascii="Times New Roman" w:hAnsi="Times New Roman" w:eastAsia="仿宋_GB2312" w:cs="Times New Roman"/>
                <w:i w:val="0"/>
                <w:iCs w:val="0"/>
                <w:color w:val="000000"/>
                <w:kern w:val="0"/>
                <w:sz w:val="24"/>
                <w:szCs w:val="24"/>
                <w:u w:val="none"/>
                <w:lang w:val="en-US" w:eastAsia="zh-CN" w:bidi="ar"/>
              </w:rPr>
              <w:t>.负责公司规章制度</w:t>
            </w:r>
            <w:r>
              <w:rPr>
                <w:rFonts w:hint="eastAsia" w:ascii="Times New Roman" w:hAnsi="Times New Roman" w:eastAsia="仿宋_GB2312" w:cs="Times New Roman"/>
                <w:i w:val="0"/>
                <w:iCs w:val="0"/>
                <w:color w:val="000000"/>
                <w:kern w:val="0"/>
                <w:sz w:val="24"/>
                <w:szCs w:val="24"/>
                <w:u w:val="none"/>
                <w:lang w:val="en-US" w:eastAsia="zh-CN" w:bidi="ar"/>
              </w:rPr>
              <w:t>、对外合同等文件的</w:t>
            </w:r>
            <w:r>
              <w:rPr>
                <w:rFonts w:hint="default" w:ascii="Times New Roman" w:hAnsi="Times New Roman" w:eastAsia="仿宋_GB2312" w:cs="Times New Roman"/>
                <w:i w:val="0"/>
                <w:iCs w:val="0"/>
                <w:color w:val="000000"/>
                <w:kern w:val="0"/>
                <w:sz w:val="24"/>
                <w:szCs w:val="24"/>
                <w:u w:val="none"/>
                <w:lang w:val="en-US" w:eastAsia="zh-CN" w:bidi="ar"/>
              </w:rPr>
              <w:t>合法合规性审核，及各类重要文件的审核；</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w:t>
            </w:r>
            <w:r>
              <w:rPr>
                <w:rFonts w:hint="default" w:ascii="Times New Roman" w:hAnsi="Times New Roman" w:eastAsia="仿宋_GB2312" w:cs="Times New Roman"/>
                <w:i w:val="0"/>
                <w:iCs w:val="0"/>
                <w:color w:val="000000"/>
                <w:kern w:val="0"/>
                <w:sz w:val="24"/>
                <w:szCs w:val="24"/>
                <w:u w:val="none"/>
                <w:lang w:val="en-US" w:eastAsia="zh-CN" w:bidi="ar"/>
              </w:rPr>
              <w:t>.完成上级领导交办的</w:t>
            </w:r>
            <w:r>
              <w:rPr>
                <w:rFonts w:hint="eastAsia" w:ascii="Times New Roman" w:hAnsi="Times New Roman" w:eastAsia="仿宋_GB2312" w:cs="Times New Roman"/>
                <w:i w:val="0"/>
                <w:iCs w:val="0"/>
                <w:color w:val="000000"/>
                <w:kern w:val="0"/>
                <w:sz w:val="24"/>
                <w:szCs w:val="24"/>
                <w:u w:val="none"/>
                <w:lang w:val="en-US" w:eastAsia="zh-CN" w:bidi="ar"/>
              </w:rPr>
              <w:t>其他</w:t>
            </w:r>
            <w:r>
              <w:rPr>
                <w:rFonts w:hint="default" w:ascii="Times New Roman" w:hAnsi="Times New Roman" w:eastAsia="仿宋_GB2312" w:cs="Times New Roman"/>
                <w:i w:val="0"/>
                <w:iCs w:val="0"/>
                <w:color w:val="000000"/>
                <w:kern w:val="0"/>
                <w:sz w:val="24"/>
                <w:szCs w:val="24"/>
                <w:u w:val="none"/>
                <w:lang w:val="en-US" w:eastAsia="zh-CN" w:bidi="ar"/>
              </w:rPr>
              <w:t>工作任务。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eastAsia="仿宋_GB2312" w:cs="Times New Roman"/>
                <w:i w:val="0"/>
                <w:iCs w:val="0"/>
                <w:color w:val="000000"/>
                <w:kern w:val="0"/>
                <w:sz w:val="24"/>
                <w:szCs w:val="24"/>
                <w:u w:val="none"/>
                <w:lang w:val="en-US" w:eastAsia="zh-CN" w:bidi="ar"/>
              </w:rPr>
              <w:t>全日制</w:t>
            </w:r>
            <w:r>
              <w:rPr>
                <w:rFonts w:hint="default" w:ascii="Times New Roman" w:hAnsi="Times New Roman" w:eastAsia="仿宋_GB2312" w:cs="Times New Roman"/>
                <w:i w:val="0"/>
                <w:iCs w:val="0"/>
                <w:color w:val="000000"/>
                <w:kern w:val="0"/>
                <w:sz w:val="24"/>
                <w:szCs w:val="24"/>
                <w:u w:val="none"/>
                <w:lang w:val="en-US" w:eastAsia="zh-CN" w:bidi="ar"/>
              </w:rPr>
              <w:t>本科及以上学历，年龄</w:t>
            </w:r>
            <w:r>
              <w:rPr>
                <w:rFonts w:hint="eastAsia" w:ascii="Times New Roman" w:hAnsi="Times New Roman" w:eastAsia="仿宋_GB2312" w:cs="Times New Roman"/>
                <w:i w:val="0"/>
                <w:iCs w:val="0"/>
                <w:color w:val="000000"/>
                <w:kern w:val="0"/>
                <w:sz w:val="24"/>
                <w:szCs w:val="24"/>
                <w:u w:val="none"/>
                <w:lang w:val="en-US" w:eastAsia="zh-CN" w:bidi="ar"/>
              </w:rPr>
              <w:t>35</w:t>
            </w:r>
            <w:r>
              <w:rPr>
                <w:rFonts w:hint="default" w:ascii="Times New Roman" w:hAnsi="Times New Roman" w:eastAsia="仿宋_GB2312" w:cs="Times New Roman"/>
                <w:i w:val="0"/>
                <w:iCs w:val="0"/>
                <w:color w:val="000000"/>
                <w:kern w:val="0"/>
                <w:sz w:val="24"/>
                <w:szCs w:val="24"/>
                <w:u w:val="none"/>
                <w:lang w:val="en-US" w:eastAsia="zh-CN" w:bidi="ar"/>
              </w:rPr>
              <w:t>岁（含）以下，</w:t>
            </w:r>
            <w:r>
              <w:rPr>
                <w:rFonts w:hint="eastAsia" w:ascii="Times New Roman" w:hAnsi="Times New Roman" w:eastAsia="仿宋_GB2312" w:cs="Times New Roman"/>
                <w:i w:val="0"/>
                <w:iCs w:val="0"/>
                <w:color w:val="000000"/>
                <w:kern w:val="0"/>
                <w:sz w:val="24"/>
                <w:szCs w:val="24"/>
                <w:u w:val="none"/>
                <w:lang w:val="en-US" w:eastAsia="zh-CN" w:bidi="ar"/>
              </w:rPr>
              <w:t>审计、</w:t>
            </w:r>
            <w:r>
              <w:rPr>
                <w:rFonts w:hint="default" w:ascii="Times New Roman" w:hAnsi="Times New Roman" w:eastAsia="仿宋_GB2312" w:cs="Times New Roman"/>
                <w:i w:val="0"/>
                <w:iCs w:val="0"/>
                <w:color w:val="000000"/>
                <w:kern w:val="0"/>
                <w:sz w:val="24"/>
                <w:szCs w:val="24"/>
                <w:u w:val="none"/>
                <w:lang w:val="en-US" w:eastAsia="zh-CN" w:bidi="ar"/>
              </w:rPr>
              <w:t>法律相关专业；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2.具有3年以上</w:t>
            </w:r>
            <w:r>
              <w:rPr>
                <w:rFonts w:hint="eastAsia" w:ascii="Times New Roman" w:hAnsi="Times New Roman" w:eastAsia="仿宋_GB2312" w:cs="Times New Roman"/>
                <w:i w:val="0"/>
                <w:iCs w:val="0"/>
                <w:color w:val="000000"/>
                <w:kern w:val="0"/>
                <w:sz w:val="24"/>
                <w:szCs w:val="24"/>
                <w:u w:val="none"/>
                <w:lang w:val="en-US" w:eastAsia="zh-CN" w:bidi="ar"/>
              </w:rPr>
              <w:t>担保、银行等金融机构风控管理</w:t>
            </w:r>
            <w:r>
              <w:rPr>
                <w:rFonts w:hint="default" w:ascii="Times New Roman" w:hAnsi="Times New Roman" w:eastAsia="仿宋_GB2312" w:cs="Times New Roman"/>
                <w:i w:val="0"/>
                <w:iCs w:val="0"/>
                <w:color w:val="000000"/>
                <w:kern w:val="0"/>
                <w:sz w:val="24"/>
                <w:szCs w:val="24"/>
                <w:u w:val="none"/>
                <w:lang w:val="en-US" w:eastAsia="zh-CN" w:bidi="ar"/>
              </w:rPr>
              <w:t xml:space="preserve">相关工作经验，熟练掌握及运用各种风险评估及风险控制工具；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3.具有较强的文书写作能力，熟悉各类办公软件的操作；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4.有较强的风险意识，较高的风险化解、项目操作能力，能利用各种有效、合法的手段，维护公司权益；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5.做事踏实、务实高效、责任心强，具有较强的管理能力、沟通能力及分析应变能力。</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ADBAD1-D2CD-4537-9E05-ADCAEAA7AB86}"/>
  </w:font>
  <w:font w:name="方正小标宋简体">
    <w:panose1 w:val="02000000000000000000"/>
    <w:charset w:val="86"/>
    <w:family w:val="script"/>
    <w:pitch w:val="default"/>
    <w:sig w:usb0="00000001" w:usb1="080E0000" w:usb2="00000000" w:usb3="00000000" w:csb0="00040000" w:csb1="00000000"/>
    <w:embedRegular r:id="rId2" w:fontKey="{10D6F762-2D63-40C2-BA20-A198890D726E}"/>
  </w:font>
  <w:font w:name="仿宋_GB2312">
    <w:panose1 w:val="02010609030101010101"/>
    <w:charset w:val="86"/>
    <w:family w:val="modern"/>
    <w:pitch w:val="default"/>
    <w:sig w:usb0="00000001" w:usb1="080E0000" w:usb2="00000000" w:usb3="00000000" w:csb0="00040000" w:csb1="00000000"/>
    <w:embedRegular r:id="rId3" w:fontKey="{8E44262E-DFAA-43F5-8A3A-DDE3F247E9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WNmZDVjMzFjNzEwNDVmOTYwYWNjMjhjNmU4ZDcifQ=="/>
  </w:docVars>
  <w:rsids>
    <w:rsidRoot w:val="438A333B"/>
    <w:rsid w:val="438A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2022-10-21T06:20:00Z</dcterms:created>
  <dc:creator>Ai_Ai</dc:creator>
  <cp:lastModifiedBy>Ai_Ai</cp:lastModifiedBy>
  <dcterms:modified xsi:type="dcterms:W3CDTF">2022-10-21T06:21:20Z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24E24E8D50A04719B8274A07ABF9BBEA</vt:lpwstr>
  </property>
</Properties>
</file>