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vertAnchor="page" w:horzAnchor="margin" w:tblpXSpec="center" w:tblpY="1424"/>
        <w:tblW w:w="14820" w:type="dxa"/>
        <w:tblLook w:val="04A0" w:firstRow="1" w:lastRow="0" w:firstColumn="1" w:lastColumn="0" w:noHBand="0" w:noVBand="1"/>
      </w:tblPr>
      <w:tblGrid>
        <w:gridCol w:w="580"/>
        <w:gridCol w:w="1240"/>
        <w:gridCol w:w="760"/>
        <w:gridCol w:w="1420"/>
        <w:gridCol w:w="3180"/>
        <w:gridCol w:w="1600"/>
        <w:gridCol w:w="6040"/>
      </w:tblGrid>
      <w:tr>
        <w:trPr>
          <w:trHeight w:val="675" w:hRule="atLeast"/>
        </w:trPr>
        <w:tc>
          <w:tcPr>
            <w:tcW w:w="14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黑体" w:cs="宋体" w:eastAsia="黑体" w:hAnsi="黑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黑体" w:cs="宋体" w:eastAsia="黑体" w:hAnsi="黑体" w:hint="eastAsia"/>
                <w:b/>
                <w:bCs/>
                <w:kern w:val="0"/>
                <w:sz w:val="40"/>
                <w:szCs w:val="40"/>
              </w:rPr>
              <w:t>长沙开福城投集团有限责任公司招聘职位表</w:t>
            </w:r>
          </w:p>
        </w:tc>
      </w:tr>
      <w:tr>
        <w:tblPrEx/>
        <w:trPr>
          <w:trHeight w:val="780" w:hRule="atLeast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2"/>
              </w:rPr>
              <w:t>所属部门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kern w:val="0"/>
                <w:sz w:val="22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2"/>
              </w:rPr>
              <w:t>薪酬待遇</w:t>
            </w:r>
            <w:r>
              <w:rPr>
                <w:rFonts w:ascii="宋体" w:cs="宋体" w:hAnsi="宋体" w:hint="eastAsia"/>
                <w:b/>
                <w:bCs/>
                <w:kern w:val="0"/>
                <w:sz w:val="22"/>
              </w:rPr>
              <w:br/>
            </w:r>
            <w:r>
              <w:rPr>
                <w:rFonts w:ascii="宋体" w:cs="宋体" w:hAnsi="宋体" w:hint="eastAsia"/>
                <w:b/>
                <w:bCs/>
                <w:kern w:val="0"/>
                <w:sz w:val="22"/>
              </w:rPr>
              <w:t>（税前月薪）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kern w:val="0"/>
                <w:sz w:val="22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2"/>
              </w:rPr>
              <w:t>任职资格</w:t>
            </w:r>
          </w:p>
        </w:tc>
      </w:tr>
      <w:tr>
        <w:tblPrEx/>
        <w:trPr>
          <w:trHeight w:val="1950" w:hRule="atLeast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营销部长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北城资管公司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房管中心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主要负责市场营销策划、营销战略研究，负责营销计划、方案的拟定与实施。负责营销队伍的建设和管理。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底薪+提成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1、大专及以上学历，市场营销、管理类或房地产相关专业，年龄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40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周岁以下。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2、熟悉房地产市场相关政策法规及房地产销售流程；具备优秀的沟通协调、组织管理、文字表达能力</w:t>
            </w:r>
            <w:bookmarkStart w:id="0" w:name="_GoBack"/>
            <w:bookmarkEnd w:id="0"/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、商务谈判能力；具备较强的市场敏感度，及开拓创新能力。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3、具备三年以上的房地产销售经验，两年以上营销团队管理工作经验；执行力强、抗压力强，能带领团队完成营销任务。</w:t>
            </w:r>
          </w:p>
        </w:tc>
      </w:tr>
      <w:tr>
        <w:tblPrEx/>
        <w:trPr>
          <w:trHeight w:val="1530" w:hRule="atLeast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置业顾问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负责房源的宣传、推广和销售，完成销售的任务指标。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底薪+提成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1、大专及以上学历，专业不限，年龄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35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周岁以下，条件优秀的可适当放宽。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2、具备良好的沟通能力和销售技巧，了解房地产销售流程。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3、具备两年以上的房地产销售经验，执行力强、抗压力强。</w:t>
            </w:r>
          </w:p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4、熟练使用电脑。</w:t>
            </w:r>
          </w:p>
        </w:tc>
      </w:tr>
      <w:tr>
        <w:tblPrEx/>
        <w:trPr>
          <w:trHeight w:val="1665" w:hRule="atLeast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财务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集团财务部派驻北城资管公司房管中心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负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责</w:t>
            </w:r>
            <w:r>
              <w:rPr>
                <w:rFonts w:ascii="宋体" w:cs="宋体" w:hAnsi="宋体"/>
                <w:bCs/>
                <w:kern w:val="0"/>
                <w:sz w:val="20"/>
                <w:szCs w:val="20"/>
              </w:rPr>
              <w:t>办理各项房屋销售的收、退款手续及代收款项的收取</w:t>
            </w:r>
            <w:r>
              <w:rPr>
                <w:rFonts w:ascii="宋体" w:cs="宋体" w:hAnsi="宋体" w:hint="eastAsia"/>
                <w:bCs/>
                <w:kern w:val="0"/>
                <w:sz w:val="20"/>
                <w:szCs w:val="20"/>
              </w:rPr>
              <w:t>，完成销售数据的统计，</w:t>
            </w:r>
            <w:r>
              <w:rPr>
                <w:rFonts w:ascii="宋体" w:cs="宋体" w:hAnsi="宋体" w:hint="eastAsia"/>
                <w:bCs/>
                <w:kern w:val="0"/>
                <w:sz w:val="20"/>
                <w:szCs w:val="20"/>
              </w:rPr>
              <w:t>做好发票等票据的开具及登记</w:t>
            </w:r>
            <w:r>
              <w:rPr>
                <w:rFonts w:ascii="宋体" w:cs="宋体" w:hAnsi="宋体" w:hint="eastAsia"/>
                <w:bCs/>
                <w:kern w:val="0"/>
                <w:sz w:val="20"/>
                <w:szCs w:val="20"/>
              </w:rPr>
              <w:t>等</w:t>
            </w:r>
            <w:r>
              <w:rPr>
                <w:rFonts w:ascii="宋体" w:cs="宋体" w:hAnsi="宋体" w:hint="eastAsia"/>
                <w:bCs/>
                <w:kern w:val="0"/>
                <w:sz w:val="20"/>
                <w:szCs w:val="20"/>
              </w:rPr>
              <w:t>工作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000-8000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元/月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1、财务相关专业本科以上学历，年龄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35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周岁以下，具有中级及以上会计师职称。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2、5年以上财务工作经验，熟悉国家及房地产行业政策，有房地产行业财务工作经验优先。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3、工作认真细致、责任感强，具备良好团队合作精神、职业道德，有较强沟通表达能力、执行力，抗压能力强。</w:t>
            </w:r>
          </w:p>
        </w:tc>
      </w:tr>
      <w:tr>
        <w:tblPrEx/>
        <w:trPr>
          <w:trHeight w:val="1418" w:hRule="atLeast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置业顾问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城北置业公司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营销策划部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负责房源的宣传、推广和销售，完成销售的任务指标。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底薪+提成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1、大专及以上学历，专业不限，年龄35周岁以下。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2、具备良好的沟通能力和销售技巧，了解房地产销售流程。</w:t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3、具备两年以上的房地产销售经验，执行力强、抗压力强。</w:t>
            </w:r>
          </w:p>
        </w:tc>
      </w:tr>
      <w:tr>
        <w:tblPrEx/>
        <w:trPr>
          <w:trHeight w:val="675" w:hRule="atLeast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style94"/>
        <w:widowControl/>
        <w:shd w:val="clear" w:color="auto" w:fill="ffffff"/>
        <w:spacing w:before="0" w:beforeAutospacing="false" w:after="0" w:afterAutospacing="false" w:lineRule="exact" w:line="560"/>
        <w:ind w:right="-227" w:rightChars="-108"/>
        <w:jc w:val="both"/>
        <w:rPr>
          <w:rFonts w:ascii="仿宋_GB2312" w:cs="仿宋_GB2312" w:eastAsia="仿宋_GB2312" w:hAnsi="仿宋_GB2312"/>
          <w:color w:val="000000"/>
          <w:szCs w:val="32"/>
          <w:shd w:val="clear" w:color="auto" w:fill="ffffff"/>
        </w:rPr>
      </w:pPr>
      <w:r>
        <w:rPr>
          <w:rFonts w:ascii="仿宋_GB2312" w:cs="仿宋_GB2312" w:eastAsia="仿宋_GB2312" w:hAnsi="仿宋_GB2312" w:hint="eastAsia"/>
          <w:color w:val="000000"/>
          <w:szCs w:val="32"/>
          <w:shd w:val="clear" w:color="auto" w:fill="ffffff"/>
        </w:rPr>
        <w:t>附件</w:t>
      </w:r>
      <w:r>
        <w:rPr>
          <w:rFonts w:ascii="仿宋_GB2312" w:cs="仿宋_GB2312" w:eastAsia="仿宋_GB2312" w:hAnsi="仿宋_GB2312" w:hint="eastAsia"/>
          <w:color w:val="000000"/>
          <w:szCs w:val="32"/>
          <w:shd w:val="clear" w:color="auto" w:fill="ffffff"/>
        </w:rPr>
        <w:t>2：</w:t>
      </w:r>
    </w:p>
    <w:p>
      <w:pPr>
        <w:pStyle w:val="style0"/>
        <w:rPr/>
      </w:pPr>
    </w:p>
    <w:sectPr>
      <w:pgSz w:w="16838" w:h="11906" w:orient="landscape"/>
      <w:pgMar w:top="567" w:right="1797" w:bottom="567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Times New Roman" w:eastAsia="宋体" w:hAnsi="Calibri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等线" w:cs="宋体" w:eastAsia="等线" w:hAnsi="等线"/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等线" w:cs="宋体" w:eastAsia="等线" w:hAnsi="等线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  <w:jc w:val="left"/>
    </w:pPr>
    <w:rPr>
      <w:kern w:val="0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8BE9-729B-4E65-933A-A84B1188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745</Words>
  <Pages>1</Pages>
  <Characters>757</Characters>
  <Application>WPS Office</Application>
  <DocSecurity>0</DocSecurity>
  <Paragraphs>55</Paragraphs>
  <ScaleCrop>false</ScaleCrop>
  <Company>微软中国</Company>
  <LinksUpToDate>false</LinksUpToDate>
  <CharactersWithSpaces>771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2022-04-29T02:06:00Z</dcterms:created>
  <dc:creator>李英杰</dc:creator>
  <lastModifiedBy>TAS-AN00</lastModifiedBy>
  <dcterms:modified xsi:type="dcterms:W3CDTF">2022-04-29T10:45:24Z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a1d2bf0cf18244428343fc8f5dfebfc9</vt:lpwstr>
  </property>
</Properties>
</file>