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/>
        <w:ind w:firstLine="640" w:firstLineChars="200"/>
        <w:jc w:val="center"/>
        <w:rPr>
          <w:rFonts w:ascii="楷体" w:hAnsi="楷体" w:eastAsia="楷体" w:cs="楷体"/>
          <w:sz w:val="32"/>
          <w:szCs w:val="32"/>
        </w:rPr>
      </w:pPr>
      <w:bookmarkStart w:id="0" w:name="_GoBack"/>
      <w:r>
        <w:rPr>
          <w:rFonts w:hint="eastAsia" w:ascii="楷体" w:hAnsi="楷体" w:eastAsia="楷体" w:cs="楷体"/>
          <w:sz w:val="32"/>
          <w:szCs w:val="32"/>
        </w:rPr>
        <w:t>附件1：202</w:t>
      </w:r>
      <w:r>
        <w:rPr>
          <w:rFonts w:ascii="楷体" w:hAnsi="楷体" w:eastAsia="楷体" w:cs="楷体"/>
          <w:sz w:val="32"/>
          <w:szCs w:val="32"/>
        </w:rPr>
        <w:t>2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ascii="楷体" w:hAnsi="楷体" w:eastAsia="楷体" w:cs="楷体"/>
          <w:sz w:val="32"/>
          <w:szCs w:val="32"/>
        </w:rPr>
        <w:t>平江县财政评审中心招聘编外</w:t>
      </w:r>
      <w:r>
        <w:rPr>
          <w:rFonts w:hint="eastAsia" w:ascii="楷体" w:hAnsi="楷体" w:eastAsia="楷体" w:cs="楷体"/>
          <w:sz w:val="32"/>
          <w:szCs w:val="32"/>
        </w:rPr>
        <w:t>专</w:t>
      </w:r>
      <w:r>
        <w:rPr>
          <w:rFonts w:ascii="楷体" w:hAnsi="楷体" w:eastAsia="楷体" w:cs="楷体"/>
          <w:sz w:val="32"/>
          <w:szCs w:val="32"/>
        </w:rPr>
        <w:t>业技术</w:t>
      </w:r>
      <w:r>
        <w:rPr>
          <w:rFonts w:hint="eastAsia" w:ascii="楷体" w:hAnsi="楷体" w:eastAsia="楷体" w:cs="楷体"/>
          <w:sz w:val="32"/>
          <w:szCs w:val="32"/>
        </w:rPr>
        <w:t>人</w:t>
      </w:r>
      <w:r>
        <w:rPr>
          <w:rFonts w:ascii="楷体" w:hAnsi="楷体" w:eastAsia="楷体" w:cs="楷体"/>
          <w:sz w:val="32"/>
          <w:szCs w:val="32"/>
        </w:rPr>
        <w:t>员岗位表</w:t>
      </w:r>
    </w:p>
    <w:bookmarkEnd w:id="0"/>
    <w:p>
      <w:pPr>
        <w:pStyle w:val="3"/>
        <w:widowControl/>
        <w:shd w:val="clear" w:color="auto" w:fill="FFFFFF"/>
        <w:spacing w:beforeAutospacing="0" w:afterAutospacing="0"/>
        <w:ind w:firstLine="640" w:firstLineChars="200"/>
        <w:jc w:val="center"/>
        <w:rPr>
          <w:rFonts w:ascii="楷体" w:hAnsi="楷体" w:eastAsia="楷体" w:cs="楷体"/>
          <w:sz w:val="32"/>
          <w:szCs w:val="32"/>
        </w:rPr>
      </w:pPr>
    </w:p>
    <w:tbl>
      <w:tblPr>
        <w:tblStyle w:val="4"/>
        <w:tblpPr w:leftFromText="180" w:rightFromText="180" w:vertAnchor="page" w:horzAnchor="margin" w:tblpY="3586"/>
        <w:tblW w:w="1374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600"/>
        <w:gridCol w:w="1100"/>
        <w:gridCol w:w="1712"/>
        <w:gridCol w:w="1448"/>
        <w:gridCol w:w="2020"/>
        <w:gridCol w:w="40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序号</w:t>
            </w:r>
          </w:p>
          <w:p>
            <w:pPr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6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招聘岗位</w:t>
            </w:r>
          </w:p>
          <w:p>
            <w:pPr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招聘计划</w:t>
            </w:r>
          </w:p>
          <w:p>
            <w:pPr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岗位条件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工程造价评审岗位（土</w:t>
            </w: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木建筑工程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类）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0"/>
              </w:rPr>
              <w:t>二级造价师</w:t>
            </w:r>
          </w:p>
          <w:p>
            <w:pPr>
              <w:widowControl/>
              <w:jc w:val="center"/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0"/>
              </w:rPr>
              <w:t>35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周岁及以下</w:t>
            </w:r>
          </w:p>
          <w:p>
            <w:pPr>
              <w:widowControl/>
              <w:jc w:val="center"/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0"/>
              </w:rPr>
              <w:t>一级造价师</w:t>
            </w:r>
          </w:p>
          <w:p>
            <w:pPr>
              <w:widowControl/>
              <w:jc w:val="center"/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Times New Roman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工程造价相关专业</w:t>
            </w:r>
          </w:p>
        </w:tc>
        <w:tc>
          <w:tcPr>
            <w:tcW w:w="4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具备二级及以上造价工程师（土</w:t>
            </w: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木建筑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工程类）执业资格证书，具有</w:t>
            </w:r>
            <w:r>
              <w:rPr>
                <w:rFonts w:ascii="楷体" w:hAnsi="楷体" w:eastAsia="楷体" w:cs="Times New Roman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年及以上相关工作经验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工程造价评审岗位（交通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运输工程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类）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0"/>
              </w:rPr>
              <w:t>二级造价师</w:t>
            </w:r>
          </w:p>
          <w:p>
            <w:pPr>
              <w:widowControl/>
              <w:jc w:val="center"/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0"/>
              </w:rPr>
              <w:t>35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周岁及以下</w:t>
            </w:r>
          </w:p>
          <w:p>
            <w:pPr>
              <w:widowControl/>
              <w:jc w:val="center"/>
              <w:rPr>
                <w:rFonts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Times New Roman"/>
                <w:kern w:val="0"/>
                <w:sz w:val="20"/>
                <w:szCs w:val="20"/>
              </w:rPr>
              <w:t>一级造价师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Times New Roman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工程造价相关专业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具备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二级及以上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造价工程师（交通运输工程类）执业资格证书，具有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年及以上相关工作经验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918F1"/>
    <w:rsid w:val="29D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2022-01-06T00:54:00Z</dcterms:created>
  <dc:creator>闪闪大白牙</dc:creator>
  <cp:lastModifiedBy>闪闪大白牙</cp:lastModifiedBy>
  <dcterms:modified xsi:type="dcterms:W3CDTF">2022-01-06T00:54:43Z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8186A5F1D12F476C9A8397FFAF320873</vt:lpwstr>
  </property>
</Properties>
</file>