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  <w:t>长沙天心经济开发区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8"/>
          <w:sz w:val="36"/>
          <w:szCs w:val="36"/>
          <w:shd w:val="clear" w:fill="FFFFFF"/>
        </w:rPr>
        <w:t>公开招聘工作人员岗位表</w:t>
      </w:r>
    </w:p>
    <w:tbl>
      <w:tblPr>
        <w:tblStyle w:val="5"/>
        <w:tblW w:w="15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50"/>
        <w:gridCol w:w="4684"/>
        <w:gridCol w:w="5362"/>
        <w:gridCol w:w="848"/>
        <w:gridCol w:w="1603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  <w:jc w:val="center"/>
        </w:trPr>
        <w:tc>
          <w:tcPr>
            <w:tcW w:w="6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4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岗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位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职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责</w:t>
            </w:r>
          </w:p>
        </w:tc>
        <w:tc>
          <w:tcPr>
            <w:tcW w:w="5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岗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位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条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件</w:t>
            </w:r>
          </w:p>
        </w:tc>
        <w:tc>
          <w:tcPr>
            <w:tcW w:w="8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招聘人数</w:t>
            </w:r>
          </w:p>
        </w:tc>
        <w:tc>
          <w:tcPr>
            <w:tcW w:w="16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所在部门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eastAsia="zh-CN"/>
              </w:rPr>
              <w:t>及用工形式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tblHeader/>
          <w:jc w:val="center"/>
        </w:trPr>
        <w:tc>
          <w:tcPr>
            <w:tcW w:w="6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综合秘书</w:t>
            </w:r>
          </w:p>
        </w:tc>
        <w:tc>
          <w:tcPr>
            <w:tcW w:w="4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负责起草调研、讲话、总结等综合文字材料；负责重要工作的督查督办；负责绩效考核工作统筹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全日制本科及以上学历；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专业不限，性别不限；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3、年龄在35岁以下（1985年1月1日以后出生）；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4、具有3年以上政府机关或事业单位综合文字工作经历。</w:t>
            </w:r>
          </w:p>
        </w:tc>
        <w:tc>
          <w:tcPr>
            <w:tcW w:w="8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劳动合同制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年薪15-25万（含五险一金），具体面谈。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tblHeader/>
          <w:jc w:val="center"/>
        </w:trPr>
        <w:tc>
          <w:tcPr>
            <w:tcW w:w="6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产业发展专干</w:t>
            </w:r>
          </w:p>
        </w:tc>
        <w:tc>
          <w:tcPr>
            <w:tcW w:w="4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负责大数据、地理信息、人工智能、软件信息、产业互联网、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5G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应用等产业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分析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、规划、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培育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、服务等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；负责大数据交易中心运营、建设与管理的业务指导。</w:t>
            </w:r>
          </w:p>
        </w:tc>
        <w:tc>
          <w:tcPr>
            <w:tcW w:w="5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1、985或211全日制本科及以上学历；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2、电子、通信、计算机类、地理信息类、大数据与人工智能等相关专业；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3、年龄在40岁以下（1980年1月1日以后出生）；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4、具有3年以上相关工作经历，有大型企业战略规划、行政事业单位相关规划岗位从业经历优先。</w:t>
            </w:r>
          </w:p>
        </w:tc>
        <w:tc>
          <w:tcPr>
            <w:tcW w:w="8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产业促进局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劳动合同制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年薪15-25万（含五险一金），具体面谈。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60CDD"/>
    <w:multiLevelType w:val="singleLevel"/>
    <w:tmpl w:val="BE560C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E183F"/>
    <w:rsid w:val="1F1E183F"/>
    <w:rsid w:val="211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25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2020-09-08T02:15:00Z</dcterms:created>
  <dc:creator>闪闪大白牙</dc:creator>
  <cp:lastModifiedBy>闪闪大白牙</cp:lastModifiedBy>
  <dcterms:modified xsi:type="dcterms:W3CDTF">2020-09-08T02:27:40Z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