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440" w:lineRule="exact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附件1：</w:t>
      </w:r>
    </w:p>
    <w:p>
      <w:pPr>
        <w:pStyle w:val="4"/>
        <w:spacing w:beforeAutospacing="0" w:afterAutospacing="0" w:line="440" w:lineRule="exact"/>
        <w:ind w:firstLine="2560" w:firstLineChars="800"/>
        <w:jc w:val="both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2020年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张家界市人民医院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公开引进急需紧缺人才职位计划表</w:t>
      </w:r>
      <w:bookmarkEnd w:id="0"/>
    </w:p>
    <w:tbl>
      <w:tblPr>
        <w:tblStyle w:val="5"/>
        <w:tblW w:w="1458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71"/>
        <w:gridCol w:w="412"/>
        <w:gridCol w:w="461"/>
        <w:gridCol w:w="1455"/>
        <w:gridCol w:w="1524"/>
        <w:gridCol w:w="2107"/>
        <w:gridCol w:w="1360"/>
        <w:gridCol w:w="1313"/>
        <w:gridCol w:w="2241"/>
        <w:gridCol w:w="153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91" w:hRule="atLeast"/>
        </w:trPr>
        <w:tc>
          <w:tcPr>
            <w:tcW w:w="21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108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引进计划及岗位要求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42" w:hRule="atLeast"/>
        </w:trPr>
        <w:tc>
          <w:tcPr>
            <w:tcW w:w="21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职称要求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工资待遇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54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耳鼻咽喉科医生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/>
              </w:rPr>
              <w:t>全日制硕士研究生或2017年以来通过全国硕士研究生招生统一考试的非全日制硕士研究生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耳鼻咽喉科学、中西医结合临床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具有相应岗位执业资格；</w:t>
            </w:r>
          </w:p>
        </w:tc>
        <w:tc>
          <w:tcPr>
            <w:tcW w:w="22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基本工资按国家工资标准执行，绩效工资按医院经管方案执行，享受张家界市人才引进待遇：1.博士学位或正高级职称：购房补助30万元、安家费10万元、五年内每月生活补助2000元； 2.硕士研究生：购房补助4万元、安家费3万元、五年内每月生活补助1000元。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54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产科医生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妇产科学、外科学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54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小儿外科医生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54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儿科医生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儿科学、中西医结合临床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54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眼科医生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全日制硕士研究生或2017年以来通过全国硕士研究生招生统一考试的非全日制硕士研究生</w:t>
            </w:r>
            <w:r>
              <w:rPr>
                <w:rFonts w:hint="eastAsia" w:ascii="宋体" w:cs="宋体"/>
                <w:kern w:val="0"/>
                <w:sz w:val="22"/>
              </w:rPr>
              <w:t>（第一学历为全日制本科）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具有相应岗位执业资格，规培证；</w:t>
            </w: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46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口腔科医生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34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胸心外科医生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2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骨科医生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79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妇科医生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妇产科学、外科学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5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乳甲外科医生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5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普外科医生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79"/>
                <w:tab w:val="left" w:pos="4305"/>
              </w:tabs>
              <w:autoSpaceDE w:val="0"/>
              <w:autoSpaceDN w:val="0"/>
              <w:adjustRightInd w:val="0"/>
              <w:ind w:firstLine="550" w:firstLineChars="25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</w:t>
            </w:r>
            <w:r>
              <w:rPr>
                <w:rFonts w:ascii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" w:hRule="atLeast"/>
        </w:trPr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心内科医生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3479"/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3479"/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61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风湿免疫科医生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/>
              </w:rPr>
              <w:t>全日制硕士研究生或2017年以来通过全国硕士研究生招生统一考试的非全日制硕士研究生</w:t>
            </w:r>
            <w:r>
              <w:rPr>
                <w:rFonts w:hint="eastAsia" w:ascii="宋体" w:cs="宋体"/>
                <w:kern w:val="0"/>
                <w:sz w:val="22"/>
              </w:rPr>
              <w:t>（第一学历为全日制本科）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具有相应岗位执业资格，规培证；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38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急诊内科医生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急诊医学、内科学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基本工资按国家工资标准执行，绩效工资按医院经管方案执行，享受张家界市人才引进待遇：1.博士学位或正高级职称：购房补助30万元、安家费10万元、五年内每月生活补助2000元；2.硕士研究生：购房补助4万元、安家费3万元、五年内每月生活补助1000元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79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肿瘤内科医生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2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神经内科医生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神经病学、内科学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24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神经介入医生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53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消化内科医生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78" w:hRule="atLeast"/>
        </w:trPr>
        <w:tc>
          <w:tcPr>
            <w:tcW w:w="2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呼吸与危重症医学科医生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56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重症医学科医生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5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全科医学科医生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内科学、老年医学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02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肾病内科医生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46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疼痛科医生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外科学、内科学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365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06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急诊外科医生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06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心理咨询门诊医生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487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皮肤科医生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1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超声影像科医生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1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放射科医生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影像医学与核医学、放射医学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70" w:hRule="atLeast"/>
        </w:trPr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放射介入医生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影像医学与核医学、放射医学、 临床医学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2693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医院感染管理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/>
              </w:rPr>
              <w:t>全日制硕士研究生或2017年以来通过全国硕士研究生招生统一考试的非全日制硕士研究生</w:t>
            </w:r>
            <w:r>
              <w:rPr>
                <w:rFonts w:hint="eastAsia" w:ascii="宋体" w:cs="宋体"/>
                <w:kern w:val="0"/>
                <w:sz w:val="22"/>
              </w:rPr>
              <w:t>（第一学历为全日制本科）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具有相应岗位执业资格，规培证；</w:t>
            </w:r>
          </w:p>
        </w:tc>
        <w:tc>
          <w:tcPr>
            <w:tcW w:w="224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基本工资按国家工资标准执行，绩效工资按医院经管方案执行，享受张家界市人才引进待遇：1.博士学位或正高级职称：购房补助30万元、安家费10万元、五年内每月生活补助2000元；2.硕士研究生：购房补助4万元、安家费3万元、五年内每月生活补助1000元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02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博士研究生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临床医学、妇产科学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医师及以上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890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检验师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/>
              </w:rPr>
              <w:t>全日制硕士研究生或2017年以来通过全国硕士研究生招生统一考试的非全日制硕士研究生</w:t>
            </w:r>
            <w:r>
              <w:rPr>
                <w:rFonts w:hint="eastAsia" w:ascii="宋体" w:cs="宋体"/>
                <w:kern w:val="0"/>
                <w:sz w:val="22"/>
              </w:rPr>
              <w:t>（第一学历为全日制本科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免疫学、病原生物学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第一学历要求临床检验专业</w:t>
            </w: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638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病理科技师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病理学与病理生理学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cs="宋体"/>
                <w:sz w:val="22"/>
              </w:rPr>
            </w:pPr>
          </w:p>
          <w:p>
            <w:pPr>
              <w:jc w:val="center"/>
              <w:rPr>
                <w:rFonts w:ascii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cs="宋体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638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财务管理，会计学，金融学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623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信息中心工程师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计算机软件与理论、计算机应用技术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519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护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理</w:t>
            </w:r>
          </w:p>
          <w:p>
            <w:pPr>
              <w:ind w:right="440"/>
              <w:jc w:val="center"/>
              <w:rPr>
                <w:rFonts w:hint="eastAsia" w:ascii="宋体" w:cs="宋体"/>
                <w:sz w:val="22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</w:t>
            </w:r>
          </w:p>
        </w:tc>
        <w:tc>
          <w:tcPr>
            <w:tcW w:w="15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护士及以上</w:t>
            </w:r>
          </w:p>
        </w:tc>
        <w:tc>
          <w:tcPr>
            <w:tcW w:w="13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98" w:hRule="atLeast"/>
        </w:trPr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39" w:type="dxa"/>
          <w:trHeight w:val="924" w:hRule="atLeast"/>
        </w:trPr>
        <w:tc>
          <w:tcPr>
            <w:tcW w:w="108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备注：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医学类博士人才可实行随到随引。2.内科博士生年龄可放宽到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45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岁及以下，外科博士生年龄可放宽到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岁以下。3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临床医学类硕士及以上学历引进对象报名可选择服</w:t>
            </w:r>
            <w:r>
              <w:rPr>
                <w:rFonts w:hint="eastAsia" w:ascii="宋体" w:cs="宋体"/>
                <w:kern w:val="0"/>
                <w:sz w:val="22"/>
              </w:rPr>
              <w:t>从调剂到相关引进岗位。4.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中级职称可放宽到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周岁及以下，副高级以上职称可放宽到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45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周岁以下，可无规培证。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63754"/>
    <w:rsid w:val="45D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2020-06-17T04:06:00Z</dcterms:created>
  <dc:creator>湖南人才网♂刘巧琳</dc:creator>
  <cp:lastModifiedBy>湖南人才网♂刘巧琳</cp:lastModifiedBy>
  <dcterms:modified xsi:type="dcterms:W3CDTF">2020-06-17T04:17:06Z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