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bCs/>
          <w:sz w:val="44"/>
          <w:szCs w:val="44"/>
        </w:rPr>
      </w:pPr>
      <w:r>
        <w:rPr>
          <w:rFonts w:hint="eastAsia" w:ascii="黑体" w:hAnsi="黑体" w:eastAsia="黑体" w:cs="宋体"/>
          <w:color w:val="333333"/>
          <w:szCs w:val="21"/>
        </w:rPr>
        <w:t>附件1：</w:t>
      </w:r>
    </w:p>
    <w:p>
      <w:pPr>
        <w:widowControl w:val="0"/>
        <w:numPr>
          <w:ilvl w:val="0"/>
          <w:numId w:val="0"/>
        </w:numPr>
        <w:spacing w:line="560" w:lineRule="exact"/>
        <w:jc w:val="center"/>
        <w:rPr>
          <w:rFonts w:hint="eastAsia" w:ascii="仿宋_GB2312" w:hAnsi="仿宋_GB2312" w:eastAsia="仿宋_GB2312" w:cs="仿宋_GB2312"/>
          <w:color w:val="000000"/>
          <w:sz w:val="32"/>
          <w:szCs w:val="32"/>
          <w:shd w:val="clear" w:color="auto" w:fill="FFFFFF"/>
        </w:rPr>
      </w:pPr>
      <w:bookmarkStart w:id="0" w:name="_GoBack"/>
      <w:r>
        <w:rPr>
          <w:rFonts w:hint="eastAsia" w:ascii="方正小标宋简体" w:eastAsia="方正小标宋简体"/>
          <w:bCs/>
          <w:sz w:val="44"/>
          <w:szCs w:val="44"/>
        </w:rPr>
        <w:t>长沙开福城投集团公开招聘职位表</w:t>
      </w:r>
    </w:p>
    <w:bookmarkEnd w:id="0"/>
    <w:tbl>
      <w:tblPr>
        <w:tblStyle w:val="3"/>
        <w:tblW w:w="15885" w:type="dxa"/>
        <w:tblInd w:w="0" w:type="dxa"/>
        <w:tblLayout w:type="autofit"/>
        <w:tblCellMar>
          <w:top w:w="0" w:type="dxa"/>
          <w:left w:w="0" w:type="dxa"/>
          <w:bottom w:w="0" w:type="dxa"/>
          <w:right w:w="0" w:type="dxa"/>
        </w:tblCellMar>
      </w:tblPr>
      <w:tblGrid>
        <w:gridCol w:w="585"/>
        <w:gridCol w:w="568"/>
        <w:gridCol w:w="680"/>
        <w:gridCol w:w="1047"/>
        <w:gridCol w:w="630"/>
        <w:gridCol w:w="2943"/>
        <w:gridCol w:w="852"/>
        <w:gridCol w:w="7923"/>
        <w:gridCol w:w="657"/>
      </w:tblGrid>
      <w:tr>
        <w:tblPrEx>
          <w:tblCellMar>
            <w:top w:w="0" w:type="dxa"/>
            <w:left w:w="0" w:type="dxa"/>
            <w:bottom w:w="0" w:type="dxa"/>
            <w:right w:w="0" w:type="dxa"/>
          </w:tblCellMar>
        </w:tblPrEx>
        <w:trPr>
          <w:trHeight w:val="824" w:hRule="atLeast"/>
        </w:trPr>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所属公司</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招聘部门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招聘人数</w:t>
            </w:r>
          </w:p>
        </w:tc>
        <w:tc>
          <w:tcPr>
            <w:tcW w:w="2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岗位职责</w:t>
            </w:r>
          </w:p>
        </w:tc>
        <w:tc>
          <w:tcPr>
            <w:tcW w:w="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薪酬待遇</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任职资格</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0" w:type="dxa"/>
            <w:left w:w="0" w:type="dxa"/>
            <w:bottom w:w="0" w:type="dxa"/>
            <w:right w:w="0" w:type="dxa"/>
          </w:tblCellMar>
        </w:tblPrEx>
        <w:trPr>
          <w:trHeight w:val="60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1</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大城北棚户区改造投资有限公司</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副总经理</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协助总经理负责公司日常经营管理工作，负责项目前期相关手续和报建工作的统筹推进；协助处理公司重大突发事件及公司的管理、考核、协调、提升员工的工作积极性、团结性、效率性等；完成上级领导交办的其他工作任务以及履行集团下达的各项工作任务。</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1.全日制本科及以上学历,具有工民建、土木工程等专业优先；年龄35周岁以下。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6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2.5年以上企业高管工作经验，了解棚改、有机更新、房地产等相关政策和法规，熟悉项目前期手续和报建工作流程各个环节。</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01"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3.具备优秀的团队管理能力和沟通协调能力等。</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38"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4.具备一定的社会资源及行业经验，有良好的职业操守，执行力强、抗压力强，能接受高强度的工作。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263"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计划投资部部长</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组织实施集团项目管理、战略投资管理相关工作；组织制定并执行集团中长期发展战略规划；指导和检查各子公司制定和实施战略计划；负责项目投资的考察、研究和论证工作，并出具可行性分析报告及投资项目的跟踪分析等工作。</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1.全日制本科及以上学历，金融、财务、管理类等相关专业，年龄35岁以下，双一流大学优先。</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91"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2.5年以上大型企业战略投资等相关工作经验，具备较强的业务开拓能力和团队建设管理经验，具有3年以上房地产企业同岗位工作经验者优先。</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53"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3.熟悉国家有关政策、法律法规和有关产业政策，熟悉公司战略、经营、绩效、财务等方面知识。</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48"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4.具备较强的谈判能力、捕捉市场机会的能力，具备很强的领导能力、判断与决策能力、人际沟通能力、计划与执行能力。</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29"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8"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3</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投资专员</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负责项目投资包装策划、方案制定、经济测算分析；负责投资项目的跟踪分析。</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1.全日制本科及以上学历，管理、金融、财务、经济类等相关专业，年龄35周岁以下。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816"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2.3年以上大中型企业或专业投资机构相关工作经验，有房地产投资管理、股权投资、资本运营相关工作经验者优先。</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811"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3.具有较强的数据分析能力、捕捉市场机会的能力，优秀的文字表达能力，良好的人际关系处理能力。</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43"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544"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4</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办公室</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档案管理专员</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负责公司文件材料的收集、汇总、立卷、存档等相关工作，负责文件的借阅、登记等管理工作。</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1.全日制本科及以上学历，档案管理专业优先，年龄35周岁以下。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2.3年以上档案管理工作经验，有政府机关、事业单位、大型国企等相关岗位经验者优先。</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3.工作严谨、细致，具有较强的组织纪律性和保密性，熟练使用办公软件，具备较好沟通协调能力和学习能力。</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9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0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5</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审计风控部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审计专员</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负责制定审计计划，收集各类数据、资料，完成审计目标，编写审计报告</w:t>
            </w:r>
            <w:r>
              <w:rPr>
                <w:rFonts w:hint="eastAsia" w:ascii="宋体" w:hAnsi="宋体" w:cs="宋体"/>
                <w:color w:val="000000"/>
                <w:kern w:val="0"/>
                <w:sz w:val="22"/>
                <w:szCs w:val="22"/>
                <w:lang w:val="en-US" w:eastAsia="zh-CN" w:bidi="ar"/>
              </w:rPr>
              <w:t>.</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1.全日制本科及以上学历，财务、会计、审计类专业，具备中级及以上相关专业职称，年龄35周岁以下。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58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2.3年以上财务或审计相关岗位工作经验。</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63"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3.熟悉企业经营管理，熟练掌握财务、会计、审计等方面专业知识，具有较好的综合分析、判断能力,文字撰写能力以及计划与执行能力。</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8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00" w:hRule="atLeast"/>
        </w:trPr>
        <w:tc>
          <w:tcPr>
            <w:tcW w:w="5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6</w:t>
            </w:r>
          </w:p>
        </w:tc>
        <w:tc>
          <w:tcPr>
            <w:tcW w:w="56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集团总部</w:t>
            </w:r>
          </w:p>
        </w:tc>
        <w:tc>
          <w:tcPr>
            <w:tcW w:w="6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人力资源部</w:t>
            </w:r>
          </w:p>
        </w:tc>
        <w:tc>
          <w:tcPr>
            <w:tcW w:w="10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人力资源专员</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29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r>
              <w:rPr>
                <w:rFonts w:hint="eastAsia" w:ascii="宋体" w:hAnsi="宋体" w:cs="宋体"/>
                <w:color w:val="000000"/>
                <w:sz w:val="22"/>
                <w:szCs w:val="22"/>
              </w:rPr>
              <w:t>负责人力资源规划及组织发展，负责员工关系的管理，处理员工投诉、劳动争议、纠纷；负责薪酬绩效管理，负责招聘培训工作。</w:t>
            </w:r>
          </w:p>
        </w:tc>
        <w:tc>
          <w:tcPr>
            <w:tcW w:w="85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1、全日制本科及以上，人力资源管理、行政管理等相关专业，年龄35岁及以下。</w:t>
            </w:r>
          </w:p>
        </w:tc>
        <w:tc>
          <w:tcPr>
            <w:tcW w:w="65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00" w:hRule="atLeast"/>
        </w:trPr>
        <w:tc>
          <w:tcPr>
            <w:tcW w:w="58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2、具有人力资源管理、管理学等相关专业知识，熟悉人力资源管理的六大模块，熟悉国家、地区及企业人力资源管理等相关法律法规。</w:t>
            </w:r>
          </w:p>
        </w:tc>
        <w:tc>
          <w:tcPr>
            <w:tcW w:w="65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83" w:hRule="atLeast"/>
        </w:trPr>
        <w:tc>
          <w:tcPr>
            <w:tcW w:w="58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3、对绩效考核、薪酬设计等具有一定的实践经验，熟悉整体招聘和培训流程及各个环节实施要点，掌握行为面试法等招聘方法，熟悉招聘渠道及测评工具。</w:t>
            </w:r>
          </w:p>
        </w:tc>
        <w:tc>
          <w:tcPr>
            <w:tcW w:w="65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00" w:hRule="atLeast"/>
        </w:trPr>
        <w:tc>
          <w:tcPr>
            <w:tcW w:w="585"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4、3年以上大中型企业或国有企业招聘培训、薪酬绩效、员工关系管理等岗位工作经验，二级及以上人力资源师证。</w:t>
            </w:r>
          </w:p>
        </w:tc>
        <w:tc>
          <w:tcPr>
            <w:tcW w:w="65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73" w:hRule="atLeast"/>
        </w:trPr>
        <w:tc>
          <w:tcPr>
            <w:tcW w:w="5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5、很强的计划性和实施执行的能力；具备良好的人际交往能力、组织协调能力、沟通能力以及解决复杂问题的能力。</w:t>
            </w:r>
          </w:p>
        </w:tc>
        <w:tc>
          <w:tcPr>
            <w:tcW w:w="65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70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城北投资有限公司</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项目支持部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报建专员</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负责项目前期报建报批、工程验收等手续办理及档案管理等相关工作。</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1.全日制本科及以上学历，城市规划、土地资源管理、工程管理、土木工程等相关专业优先，年龄35周岁以下。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55"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2.具备两年以上房地产项目报建经验，有独立负责过项目报建经验者优先。</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7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3.熟悉长沙市房地产项目各阶段相关报建政策及报建手续办理流程。</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4.具备良好的公关能力、沟通协调能力，有良好的职业操守，执行力强、抗压力强，能接受高强度的工作。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城北投资有限公司</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项目管理部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机电安装工程师</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施工图纸中机电安装工程部分的图纸审核，了解材料性价比并提出合理的建议；负责施工过程中机电安装工程的方案进度、质量、安全等方面的全面把控工作；对接水、电、气相关部门，负责图纸审核、材料设备参数信息核对等相关工作。</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1.全日制本科及以上学历，给排水、暖通、电气自动化、机电一体化等相关专业，具备中级及以上工程类职称，</w:t>
            </w:r>
            <w:r>
              <w:rPr>
                <w:rFonts w:hint="eastAsia" w:ascii="宋体" w:hAnsi="宋体" w:cs="宋体"/>
                <w:kern w:val="0"/>
                <w:sz w:val="22"/>
                <w:szCs w:val="22"/>
                <w:lang w:bidi="ar"/>
              </w:rPr>
              <w:t>年龄40周岁</w:t>
            </w:r>
            <w:r>
              <w:rPr>
                <w:rFonts w:hint="eastAsia" w:ascii="宋体" w:hAnsi="宋体" w:cs="宋体"/>
                <w:color w:val="000000"/>
                <w:kern w:val="0"/>
                <w:sz w:val="22"/>
                <w:szCs w:val="22"/>
                <w:lang w:bidi="ar"/>
              </w:rPr>
              <w:t>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2.5年以上安装工程现场管理工作经验，熟悉房地产开发流程和水电、消防等技术规范。</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3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3.具备CAD软件操作能力、专业图纸审查能力。</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91"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6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9</w:t>
            </w:r>
          </w:p>
        </w:tc>
        <w:tc>
          <w:tcPr>
            <w:tcW w:w="5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北城资产经营管理有限公司</w:t>
            </w:r>
          </w:p>
        </w:tc>
        <w:tc>
          <w:tcPr>
            <w:tcW w:w="6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招商部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招商专员</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2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负责开展招商工作、制定招商计划，拓展客户资源；负责洽谈、签订合同及维护客户关系等相关工作。</w:t>
            </w:r>
          </w:p>
        </w:tc>
        <w:tc>
          <w:tcPr>
            <w:tcW w:w="8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1.全日制本科及以上学历，市场营销、管理类等相关专业，年龄35周岁以下。</w:t>
            </w:r>
          </w:p>
        </w:tc>
        <w:tc>
          <w:tcPr>
            <w:tcW w:w="6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2.5年以上相关行业经验，熟悉招商流程与租赁模式，有一定的客户资源。</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55"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3.有1-2个3万方以上商业项目招商运营操盘成功案例经验者优先。</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5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4.具备一定的招商策划能力，具有较强的谈判能力和沟通能力。</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35"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5.有良好的职业操守，执行力强、抗压力强，能接受高强度的工作。</w:t>
            </w:r>
          </w:p>
        </w:tc>
        <w:tc>
          <w:tcPr>
            <w:tcW w:w="6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41AD7"/>
    <w:rsid w:val="0684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2020-04-29T06:30:00Z</dcterms:created>
  <dc:creator>闪闪大白牙</dc:creator>
  <cp:lastModifiedBy>闪闪大白牙</cp:lastModifiedBy>
  <dcterms:modified xsi:type="dcterms:W3CDTF">2020-04-29T06:31:13Z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