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2019年湖南省民营企业大型人才交流会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邀 请 函</w:t>
      </w:r>
    </w:p>
    <w:p>
      <w:pPr>
        <w:pStyle w:val="2"/>
        <w:widowControl/>
        <w:wordWrap w:val="0"/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为贯彻落实党的十九大精神，加快推进人才强省建设，满足民营企业对各类人才的需求，为湖南经济社会发展提供强有力的人才智力保障。同时，充分发挥民营企业吸纳就业的主渠道作用，全面推进就业。湖南人才市场定于2019年9月28日举办</w:t>
      </w:r>
      <w:r>
        <w:fldChar w:fldCharType="begin"/>
      </w:r>
      <w:r>
        <w:instrText xml:space="preserve"> HYPERLINK "http://192.168.11.14/Admin_Member/viewzw_xf1.asp?Chk_Id=803" \t "_blank" </w:instrText>
      </w:r>
      <w:r>
        <w:fldChar w:fldCharType="separate"/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2019年湖南省民营企业大型人才交流会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。本次大会通过湖南各大媒体广泛宣传，线上线下各引才渠道合并发力，为我省民营企业提供人才智力支撑。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特邀约湖南民营企业报名参会，具体事项函告如下。</w:t>
      </w:r>
    </w:p>
    <w:p>
      <w:pPr>
        <w:spacing w:line="600" w:lineRule="exact"/>
        <w:ind w:firstLine="640" w:firstLineChars="200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一、活动时间及地点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时间：2019年9月28日（周六）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地点：湖南人才市场交流大厅一楼（雨花区湘府中路168号）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二、活动内容</w:t>
      </w:r>
    </w:p>
    <w:p>
      <w:pPr>
        <w:spacing w:line="600" w:lineRule="exact"/>
        <w:ind w:firstLine="645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（一）举行2019湖南省民营企业大型网上人才交流会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9月21日-9月28日，在湖南人才网设立2019湖南省民营企业大型人才交流会活动专题页面，持续时间1周。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300家企业，提供9000个岗位。</w:t>
      </w:r>
    </w:p>
    <w:p>
      <w:pPr>
        <w:numPr>
          <w:ilvl w:val="0"/>
          <w:numId w:val="1"/>
        </w:numPr>
        <w:tabs>
          <w:tab w:val="left" w:pos="540"/>
        </w:tabs>
        <w:spacing w:line="600" w:lineRule="exact"/>
        <w:ind w:firstLine="645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举行2019湖南省民营企业大型现场人才交流会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9月28日，在中国湖南人才市场举行2019湖南省民营企业大型现场人才交流会。组织省内约200家民营企业参会。预计提供6000个岗位，到场求职者3000人。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四、活动宣传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（一）湖南人才网开设活动专题页面，汇集企业需求信息，图文并茂，信息精准实，通过网页求职者可以查看岗位，投递简历;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（二）为活动设计精美H5,邀请参会企业、高校、求职者进行转发传播，吸引更多求职者;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（三）制作精美活动海报、宣传单页、横幅、桁架，做好会场落地宣传;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（四）主流报纸、电视、网络新媒体的活动预告和会后报道。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五、参会流程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提交报名表（盖章）→提供营业执照复印件→提供招聘简章→通过审核→收到参会通知→按时到达会场→入场参加活动→填写招聘效果反馈表或建议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六、报名咨询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0731－85063033、0731-85063905、0731-85063035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邮箱：46252024@qq.com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附件：1.企业报名表</w:t>
      </w:r>
    </w:p>
    <w:p>
      <w:pPr>
        <w:spacing w:line="600" w:lineRule="exact"/>
        <w:ind w:left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2.需求信息统计表</w:t>
      </w:r>
      <w:bookmarkStart w:id="0" w:name="_GoBack"/>
      <w:bookmarkEnd w:id="0"/>
    </w:p>
    <w:p>
      <w:pPr>
        <w:spacing w:line="600" w:lineRule="exact"/>
        <w:ind w:left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3.海报模板</w:t>
      </w:r>
    </w:p>
    <w:p>
      <w:pPr>
        <w:spacing w:line="600" w:lineRule="exact"/>
        <w:ind w:left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附件1：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企业报名表</w:t>
      </w:r>
    </w:p>
    <w:p>
      <w:pPr>
        <w:widowControl/>
        <w:snapToGrid w:val="0"/>
        <w:jc w:val="center"/>
        <w:rPr>
          <w:rFonts w:ascii="仿宋_GB2312" w:hAnsi="仿宋_GB2312" w:eastAsia="仿宋_GB2312" w:cs="仿宋_GB2312"/>
          <w:szCs w:val="21"/>
        </w:rPr>
      </w:pPr>
    </w:p>
    <w:tbl>
      <w:tblPr>
        <w:tblStyle w:val="5"/>
        <w:tblW w:w="95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1767"/>
        <w:gridCol w:w="169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所属地区/园区</w:t>
            </w:r>
          </w:p>
        </w:tc>
        <w:tc>
          <w:tcPr>
            <w:tcW w:w="6972" w:type="dxa"/>
            <w:gridSpan w:val="3"/>
            <w:vAlign w:val="bottom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6972" w:type="dxa"/>
            <w:gridSpan w:val="3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参会人姓名</w:t>
            </w:r>
          </w:p>
        </w:tc>
        <w:tc>
          <w:tcPr>
            <w:tcW w:w="1767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3510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办公电话</w:t>
            </w:r>
          </w:p>
        </w:tc>
        <w:tc>
          <w:tcPr>
            <w:tcW w:w="1767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3510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联络QQ或微信</w:t>
            </w:r>
          </w:p>
        </w:tc>
        <w:tc>
          <w:tcPr>
            <w:tcW w:w="6972" w:type="dxa"/>
            <w:gridSpan w:val="3"/>
            <w:vAlign w:val="bottom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诚信承诺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我司报名参与此次活动，保证提供的职位需求均真实、合法、有效，参会人承诺准时参加活动。 （盖 章）                 </w:t>
            </w:r>
          </w:p>
        </w:tc>
      </w:tr>
    </w:tbl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注：1.报名单位可以在本活动网上交流会上展示招聘需求，可与求职者直接对接；</w:t>
      </w:r>
    </w:p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2.主办方将对报名企业进行审核，最终确定200家企业参与线下活动。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8058150</wp:posOffset>
            </wp:positionV>
            <wp:extent cx="3433445" cy="2280285"/>
            <wp:effectExtent l="19050" t="0" r="0" b="0"/>
            <wp:wrapNone/>
            <wp:docPr id="11" name="图片 8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微信图片_20171104165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8505825</wp:posOffset>
            </wp:positionV>
            <wp:extent cx="3433445" cy="2280285"/>
            <wp:effectExtent l="19050" t="0" r="0" b="0"/>
            <wp:wrapNone/>
            <wp:docPr id="10" name="图片 7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微信图片_20171104165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8353425</wp:posOffset>
            </wp:positionV>
            <wp:extent cx="3433445" cy="2280285"/>
            <wp:effectExtent l="19050" t="0" r="0" b="0"/>
            <wp:wrapNone/>
            <wp:docPr id="9" name="图片 6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微信图片_20171104165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8201025</wp:posOffset>
            </wp:positionV>
            <wp:extent cx="3433445" cy="2280285"/>
            <wp:effectExtent l="19050" t="0" r="0" b="0"/>
            <wp:wrapNone/>
            <wp:docPr id="8" name="图片 5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微信图片_20171104165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8048625</wp:posOffset>
            </wp:positionV>
            <wp:extent cx="3433445" cy="2280285"/>
            <wp:effectExtent l="19050" t="0" r="0" b="0"/>
            <wp:wrapNone/>
            <wp:docPr id="7" name="图片 4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微信图片_20171104165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附件2：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需求信息统计表</w:t>
      </w:r>
    </w:p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642"/>
        <w:gridCol w:w="1800"/>
        <w:gridCol w:w="199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164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800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需求岗位</w:t>
            </w:r>
          </w:p>
        </w:tc>
        <w:tc>
          <w:tcPr>
            <w:tcW w:w="1994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需求岗位数（个）</w:t>
            </w:r>
          </w:p>
        </w:tc>
        <w:tc>
          <w:tcPr>
            <w:tcW w:w="1813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</w:tcPr>
          <w:p>
            <w:pPr>
              <w:widowControl/>
              <w:snapToGrid w:val="0"/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附件3：    </w:t>
      </w:r>
    </w:p>
    <w:p>
      <w:pPr>
        <w:widowControl/>
        <w:snapToGrid w:val="0"/>
        <w:jc w:val="center"/>
        <w:rPr>
          <w:rFonts w:ascii="仿宋_GB2312" w:hAnsi="仿宋_GB2312" w:eastAsia="仿宋_GB2312" w:cs="仿宋_GB2312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海报模板</w:t>
      </w:r>
    </w:p>
    <w:p>
      <w:pPr>
        <w:widowControl/>
        <w:jc w:val="center"/>
        <w:rPr>
          <w:rFonts w:ascii="微软雅黑" w:hAnsi="微软雅黑" w:eastAsia="微软雅黑" w:cs="微软雅黑"/>
          <w:b/>
          <w:color w:val="0070C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color w:val="0070C0"/>
          <w:kern w:val="0"/>
          <w:sz w:val="48"/>
          <w:szCs w:val="48"/>
        </w:rPr>
        <w:t>中联重科股份有限公司（VIP02）</w:t>
      </w:r>
    </w:p>
    <w:p>
      <w:pPr>
        <w:widowControl/>
        <w:jc w:val="center"/>
        <w:rPr>
          <w:rFonts w:ascii="Helvetica" w:hAnsi="Helvetica" w:cs="Helvetica"/>
          <w:bCs/>
          <w:color w:val="0070C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————————————单位简介———————————</w:t>
      </w:r>
    </w:p>
    <w:p>
      <w:pPr>
        <w:widowControl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>中联重科股份有限公司创立于1992年，主要从事建筑工程、能源工程、环境工程、交通工程等基础设施建设所需重大高新技术装备的研发制造，是一家持续创新的全球化企业。中联重科成立20年来，年均复合增长率超过65%，为全球增长最为迅速的工程机械企业。公司生产具有完全自主知识产权的13大类别、86个产品系列，近800多个品种的主导产品，为全球产品链最齐备的工程机械企业。公司的两大业务板块混凝土机械和起重机械均位居全球前两位。公司注册资本77.06亿元，员工近3万人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 xml:space="preserve">   中联重科已覆盖全球100余个国家和地区，在“一带一路”沿线均有市场布局。产品远销中东、南美、非洲、东南亚、俄罗斯以及欧美、澳大利亚等高端市场。公司在东亚、东南亚、欧洲等全球近20个国家建有分子公司，在意大利、德国、巴西、印度、白俄罗斯投资建有工业园，在土耳其、沙特拟新建工厂，并在全球设立50多个常驻机构。以阿联酋、巴西为中心，正逐步建立全球物流网络和零配件供应体系。 </w:t>
      </w:r>
    </w:p>
    <w:p>
      <w:pPr>
        <w:widowControl/>
        <w:tabs>
          <w:tab w:val="left" w:pos="9364"/>
        </w:tabs>
        <w:spacing w:line="360" w:lineRule="exact"/>
        <w:jc w:val="left"/>
        <w:rPr>
          <w:rFonts w:ascii="微软雅黑" w:hAnsi="微软雅黑" w:eastAsia="微软雅黑" w:cs="微软雅黑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ab/>
      </w:r>
    </w:p>
    <w:p>
      <w:pPr>
        <w:widowControl/>
        <w:spacing w:line="320" w:lineRule="exact"/>
        <w:jc w:val="left"/>
        <w:rPr>
          <w:rFonts w:ascii="Helvetica" w:hAnsi="Helvetica" w:cs="Helvetica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————————————招聘岗位———————————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1、国家注册监理工程师（变更、初始注册）  5人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 xml:space="preserve"> 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工作地点：杭州  赣州要求：1、工程类相关专业毕业2、具有国家注册监理工程师证书3、有项目总监、总监代表工作经验4、具有较强的表达能力和较强的综合协调能力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市政土建专业监理工程师   5人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中专工作地点：杭州  赣州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要求：1、工程类相关专业毕业2、有专监或总代岗位现场管理经验3、具有专业监理工程师证书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土建、市政监理员  10人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工作地点：杭州  赣州  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交通部监理工程师  6人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工作地点:江西赣州要求:1、工程类相关专业毕业2、具有交通部监理工程师证书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交通部监理员  5人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工作地点:江西赣州要求：建筑相关专业毕业，有上岗证优先考虑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市政监理员  1人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工作地点：杭州  赣州  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土建 10人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以上人员薪资待遇：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国家建设部、交通部注册监理工程师：年薪12万起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建设部、交通部专业监理工程师：年薪6-12万元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建设部、交通部监理员：年薪3-8万元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</w:p>
    <w:p>
      <w:pPr>
        <w:widowControl/>
        <w:spacing w:line="320" w:lineRule="exact"/>
        <w:jc w:val="left"/>
        <w:rPr>
          <w:rFonts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—————————————联系电话——————————</w:t>
      </w:r>
    </w:p>
    <w:p>
      <w:pPr>
        <w:widowControl/>
        <w:spacing w:line="400" w:lineRule="exact"/>
        <w:jc w:val="center"/>
        <w:rPr>
          <w:rFonts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联系电话：89189733、89189722、18969925125、13575785370</w:t>
      </w:r>
    </w:p>
    <w:p>
      <w:pPr>
        <w:widowControl/>
        <w:spacing w:line="400" w:lineRule="exact"/>
        <w:jc w:val="center"/>
        <w:rPr>
          <w:rFonts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地址：杭州市临平人民大道653号   传真号码：89189711</w:t>
      </w:r>
    </w:p>
    <w:p>
      <w:pPr>
        <w:spacing w:line="440" w:lineRule="exact"/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sz w:val="44"/>
          <w:szCs w:val="44"/>
        </w:rPr>
        <w:pict>
          <v:shape id="文本框 35" o:spid="_x0000_s2054" o:spt="202" type="#_x0000_t202" style="position:absolute;left:0pt;margin-left:802.65pt;margin-top:748.3pt;height:47.1pt;width:57.4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sz w:val="44"/>
                      <w:szCs w:val="4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44"/>
                      <w:szCs w:val="44"/>
                    </w:rPr>
                    <w:t>A88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6854825</wp:posOffset>
            </wp:positionH>
            <wp:positionV relativeFrom="paragraph">
              <wp:posOffset>5135245</wp:posOffset>
            </wp:positionV>
            <wp:extent cx="1581785" cy="1598295"/>
            <wp:effectExtent l="19050" t="0" r="0" b="0"/>
            <wp:wrapNone/>
            <wp:docPr id="5" name="图片 36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" descr="湖南人才市场微信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9817100</wp:posOffset>
            </wp:positionH>
            <wp:positionV relativeFrom="paragraph">
              <wp:posOffset>8557260</wp:posOffset>
            </wp:positionV>
            <wp:extent cx="1423670" cy="1598295"/>
            <wp:effectExtent l="19050" t="0" r="5080" b="0"/>
            <wp:wrapNone/>
            <wp:docPr id="2" name="图片 37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7" descr="湖南人才市场微信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12526010</wp:posOffset>
            </wp:positionV>
            <wp:extent cx="1581785" cy="1598295"/>
            <wp:effectExtent l="19050" t="0" r="0" b="0"/>
            <wp:wrapNone/>
            <wp:docPr id="4" name="图片 38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8" descr="湖南人才市场微信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5309870</wp:posOffset>
            </wp:positionV>
            <wp:extent cx="1581785" cy="1598295"/>
            <wp:effectExtent l="19050" t="0" r="0" b="0"/>
            <wp:wrapNone/>
            <wp:docPr id="3" name="图片 39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9" descr="湖南人才市场微信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注：此为企业招聘需求信息提交模板，请报名单位按照此格式提供文字内容，字数不超过1000字，不能有表格。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0075"/>
    <w:multiLevelType w:val="singleLevel"/>
    <w:tmpl w:val="595A0075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57"/>
    <w:rsid w:val="0026147E"/>
    <w:rsid w:val="00457557"/>
    <w:rsid w:val="006668AB"/>
    <w:rsid w:val="008C1973"/>
    <w:rsid w:val="00CE7044"/>
    <w:rsid w:val="00FE3601"/>
    <w:rsid w:val="054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361</Words>
  <Characters>2063</Characters>
  <Lines>17</Lines>
  <Paragraphs>4</Paragraphs>
  <TotalTime>2</TotalTime>
  <ScaleCrop>false</ScaleCrop>
  <LinksUpToDate>false</LinksUpToDate>
  <CharactersWithSpaces>2420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2019-09-11T05:03:00Z</dcterms:created>
  <dc:creator>HP</dc:creator>
  <cp:lastModifiedBy>闪闪大白牙</cp:lastModifiedBy>
  <cp:lastPrinted>2019-09-11T05:03:00Z</cp:lastPrinted>
  <dcterms:modified xsi:type="dcterms:W3CDTF">2019-09-17T01:40:46Z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