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附件1： 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湖南交通职业技术学院2018年编外公开招聘专任教师计划及要求一览表</w:t>
      </w:r>
      <w:bookmarkEnd w:id="0"/>
    </w:p>
    <w:tbl>
      <w:tblPr>
        <w:tblStyle w:val="4"/>
        <w:tblpPr w:leftFromText="180" w:rightFromText="180" w:vertAnchor="text" w:horzAnchor="page" w:tblpX="1428" w:tblpY="309"/>
        <w:tblOverlap w:val="never"/>
        <w:tblW w:w="139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350"/>
        <w:gridCol w:w="733"/>
        <w:gridCol w:w="465"/>
        <w:gridCol w:w="3030"/>
        <w:gridCol w:w="2505"/>
        <w:gridCol w:w="1320"/>
        <w:gridCol w:w="1140"/>
        <w:gridCol w:w="2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学科（专业）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专长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运输管理学院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80802T轨道交通信号与控制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交通信息工程及控制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载运工具运用工程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城市轨道交通信号，车辆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全日制硕士研究生以上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35岁以下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同等条件下，有高校教学工作、企业技术部门工作经历的优先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运输管理学院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81801交通运输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交通运输工程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运营调度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全日制硕士研究生以上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35岁以下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同等条件下，有高校教学工作、企业技术部门工作经历的优先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运输管理学院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120602物流工程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物流工程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全日制硕士研究生以上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35岁以下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同等条件下，有高校教学工作、企业技术部门工作经历的优先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机电工程学院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80201机械工程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80202机械设计制造及其自动化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80204机械电子工程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工业机器人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控制技术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全日制硕士研究生以上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35岁以下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同等条件下，有高校教学工作、企业技术部门工作经历的优先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公共课教学部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701数学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数学建模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全日制硕士研究生以上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35岁以下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同等条件下，有高校教学工作、指导学生参加全国大学生数学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模竞赛经历的优先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1"/>
          <w:szCs w:val="21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1"/>
          <w:szCs w:val="21"/>
          <w:shd w:val="clear" w:color="auto" w:fill="FFFFFF"/>
          <w:lang w:val="en-US" w:eastAsia="zh-CN"/>
        </w:rPr>
        <w:t>说明：1.35岁以下是指1983年7月1日以后出生。2.应聘人员的学历学位及相关资格证均要求2018年7月31日前获得（正在办理毕业手续的须提供所在学校开具的学历学位证明）。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31E50"/>
    <w:rsid w:val="46831E5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2018-07-11T08:27:00Z</dcterms:created>
  <dc:creator>Lcy</dc:creator>
  <cp:lastModifiedBy>Lcy</cp:lastModifiedBy>
  <dcterms:modified xsi:type="dcterms:W3CDTF">2018-07-11T08:29:17Z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