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宋体" w:hAnsi="宋体"/>
          <w:sz w:val="48"/>
          <w:szCs w:val="48"/>
        </w:rPr>
      </w:pPr>
      <w:bookmarkStart w:id="0" w:name="_GoBack"/>
      <w:r>
        <w:rPr>
          <w:rFonts w:hint="eastAsia" w:ascii="宋体" w:hAnsi="宋体"/>
          <w:sz w:val="48"/>
          <w:szCs w:val="48"/>
        </w:rPr>
        <w:t>竞价函</w:t>
      </w:r>
    </w:p>
    <w:bookmarkEnd w:id="0"/>
    <w:p>
      <w:pPr>
        <w:spacing w:line="400" w:lineRule="atLeast"/>
        <w:rPr>
          <w:rFonts w:hint="eastAsia" w:ascii="宋体" w:hAnsi="宋体"/>
          <w:sz w:val="24"/>
        </w:rPr>
      </w:pPr>
    </w:p>
    <w:p>
      <w:pPr>
        <w:spacing w:line="400" w:lineRule="atLeast"/>
        <w:rPr>
          <w:rFonts w:hint="eastAsia" w:ascii="宋体" w:hAnsi="宋体"/>
          <w:bCs/>
          <w:sz w:val="24"/>
        </w:rPr>
      </w:pPr>
      <w:r>
        <w:rPr>
          <w:rFonts w:hint="eastAsia" w:ascii="宋体" w:hAnsi="宋体"/>
          <w:sz w:val="24"/>
        </w:rPr>
        <w:t>致：</w:t>
      </w:r>
      <w:r>
        <w:rPr>
          <w:rFonts w:hint="eastAsia" w:ascii="宋体" w:hAnsi="宋体"/>
          <w:sz w:val="24"/>
          <w:u w:val="single"/>
        </w:rPr>
        <w:t>湖南三湘人才物业有限公司</w:t>
      </w:r>
    </w:p>
    <w:p>
      <w:pPr>
        <w:spacing w:line="400" w:lineRule="atLeast"/>
        <w:rPr>
          <w:rFonts w:hint="eastAsia" w:ascii="宋体" w:hAnsi="宋体"/>
          <w:sz w:val="24"/>
        </w:rPr>
      </w:pPr>
    </w:p>
    <w:p>
      <w:pPr>
        <w:spacing w:line="400" w:lineRule="atLeast"/>
        <w:ind w:firstLine="600" w:firstLineChars="250"/>
        <w:rPr>
          <w:rFonts w:hint="eastAsia" w:ascii="宋体" w:hAnsi="宋体"/>
          <w:sz w:val="24"/>
        </w:rPr>
      </w:pPr>
      <w:r>
        <w:rPr>
          <w:rFonts w:hint="eastAsia" w:ascii="宋体" w:hAnsi="宋体"/>
          <w:sz w:val="24"/>
        </w:rPr>
        <w:t xml:space="preserve">在考察现场并充分研究 </w:t>
      </w:r>
      <w:r>
        <w:rPr>
          <w:rFonts w:hint="eastAsia" w:ascii="宋体" w:hAnsi="宋体"/>
          <w:sz w:val="24"/>
          <w:u w:val="single"/>
        </w:rPr>
        <w:t xml:space="preserve">  湖南人才市场有限公司   </w:t>
      </w:r>
      <w:r>
        <w:rPr>
          <w:rFonts w:hint="eastAsia" w:ascii="宋体" w:hAnsi="宋体"/>
          <w:sz w:val="24"/>
        </w:rPr>
        <w:t>（项目名称）</w:t>
      </w:r>
      <w:r>
        <w:rPr>
          <w:rFonts w:hint="eastAsia" w:ascii="宋体" w:hAnsi="宋体"/>
          <w:sz w:val="24"/>
          <w:u w:val="single"/>
        </w:rPr>
        <w:t xml:space="preserve"> 消防系统维修保养工程   </w:t>
      </w:r>
      <w:r>
        <w:rPr>
          <w:rFonts w:hint="eastAsia" w:ascii="宋体" w:hAnsi="宋体"/>
          <w:sz w:val="24"/>
        </w:rPr>
        <w:t>（以下简称“本工程”）全部现场情况的内容后，我方兹以：</w:t>
      </w:r>
    </w:p>
    <w:p>
      <w:pPr>
        <w:spacing w:line="400" w:lineRule="atLeast"/>
        <w:ind w:firstLine="240" w:firstLineChars="100"/>
        <w:rPr>
          <w:rFonts w:hint="eastAsia" w:ascii="宋体" w:hAnsi="宋体"/>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；（报价含提供</w:t>
      </w:r>
      <w:r>
        <w:rPr>
          <w:rFonts w:hint="eastAsia" w:ascii="宋体" w:hAnsi="宋体"/>
          <w:sz w:val="24"/>
          <w:u w:val="single"/>
        </w:rPr>
        <w:t xml:space="preserve">  %</w:t>
      </w:r>
      <w:r>
        <w:rPr>
          <w:rFonts w:hint="eastAsia" w:ascii="宋体" w:hAnsi="宋体"/>
          <w:sz w:val="24"/>
        </w:rPr>
        <w:t>增值税专用发票）</w:t>
      </w:r>
    </w:p>
    <w:p>
      <w:pPr>
        <w:spacing w:line="400" w:lineRule="atLeast"/>
        <w:ind w:firstLine="1200" w:firstLineChars="500"/>
        <w:rPr>
          <w:rFonts w:hint="eastAsia" w:ascii="宋体" w:hAnsi="宋体"/>
          <w:sz w:val="24"/>
        </w:rPr>
      </w:pPr>
      <w:r>
        <w:rPr>
          <w:rFonts w:hint="eastAsia" w:ascii="宋体" w:hAnsi="宋体"/>
          <w:sz w:val="24"/>
        </w:rPr>
        <w:t>RMB￥：</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元；</w:t>
      </w:r>
    </w:p>
    <w:p>
      <w:pPr>
        <w:spacing w:line="400" w:lineRule="atLeast"/>
        <w:rPr>
          <w:rFonts w:hint="eastAsia" w:ascii="宋体" w:hAnsi="宋体"/>
          <w:sz w:val="24"/>
        </w:rPr>
      </w:pPr>
      <w:r>
        <w:rPr>
          <w:rFonts w:hint="eastAsia" w:ascii="宋体" w:hAnsi="宋体"/>
          <w:sz w:val="24"/>
        </w:rPr>
        <w:t>的投标价格，并严格按照合同约定，完成对湖南三湘人才市场的消防系统维修维保工作，为期12个月。</w:t>
      </w:r>
    </w:p>
    <w:p>
      <w:pPr>
        <w:spacing w:line="400" w:lineRule="atLeast"/>
        <w:ind w:firstLine="480" w:firstLineChars="200"/>
        <w:rPr>
          <w:rFonts w:hint="eastAsia" w:ascii="宋体" w:hAnsi="宋体"/>
          <w:sz w:val="24"/>
        </w:rPr>
      </w:pPr>
      <w:r>
        <w:rPr>
          <w:rFonts w:hint="eastAsia" w:ascii="宋体" w:hAnsi="宋体"/>
          <w:sz w:val="24"/>
        </w:rPr>
        <w:t>一、在我方的上述投标报价中，包括：</w:t>
      </w:r>
    </w:p>
    <w:p>
      <w:pPr>
        <w:tabs>
          <w:tab w:val="left" w:pos="0"/>
        </w:tabs>
        <w:spacing w:line="360" w:lineRule="auto"/>
        <w:ind w:left="480"/>
        <w:outlineLvl w:val="0"/>
        <w:rPr>
          <w:rFonts w:hint="eastAsia"/>
          <w:sz w:val="24"/>
        </w:rPr>
      </w:pPr>
      <w:r>
        <w:rPr>
          <w:rFonts w:hint="eastAsia"/>
          <w:sz w:val="24"/>
        </w:rPr>
        <w:t>a</w:t>
      </w:r>
      <w:r>
        <w:rPr>
          <w:rFonts w:hint="eastAsia"/>
          <w:b/>
          <w:sz w:val="24"/>
        </w:rPr>
        <w:t>火灾自动报警系统</w:t>
      </w:r>
      <w:r>
        <w:rPr>
          <w:rFonts w:hint="eastAsia"/>
          <w:sz w:val="24"/>
        </w:rPr>
        <w:t>：</w:t>
      </w:r>
    </w:p>
    <w:p>
      <w:pPr>
        <w:tabs>
          <w:tab w:val="left" w:pos="0"/>
        </w:tabs>
        <w:spacing w:line="360" w:lineRule="auto"/>
        <w:ind w:left="480"/>
        <w:outlineLvl w:val="0"/>
        <w:rPr>
          <w:rFonts w:hint="eastAsia"/>
          <w:sz w:val="24"/>
        </w:rPr>
      </w:pPr>
      <w:r>
        <w:rPr>
          <w:rFonts w:hint="eastAsia"/>
          <w:sz w:val="24"/>
        </w:rPr>
        <w:t xml:space="preserve">a.1.1火灾自动报警系统现运行正常。 </w:t>
      </w:r>
    </w:p>
    <w:p>
      <w:pPr>
        <w:tabs>
          <w:tab w:val="left" w:pos="0"/>
        </w:tabs>
        <w:spacing w:line="360" w:lineRule="auto"/>
        <w:ind w:left="480"/>
        <w:outlineLvl w:val="0"/>
        <w:rPr>
          <w:rFonts w:hint="eastAsia"/>
          <w:sz w:val="24"/>
        </w:rPr>
      </w:pPr>
      <w:r>
        <w:rPr>
          <w:rFonts w:hint="eastAsia"/>
          <w:sz w:val="24"/>
        </w:rPr>
        <w:t>a.1.2组成部分含：火灾自动报警联动型主机3台，火灾自动报警在服役9000个点，多线硬启消防设备96点，手动控制盘920点。</w:t>
      </w:r>
    </w:p>
    <w:p>
      <w:pPr>
        <w:tabs>
          <w:tab w:val="left" w:pos="0"/>
        </w:tabs>
        <w:spacing w:line="360" w:lineRule="auto"/>
        <w:ind w:left="480"/>
        <w:outlineLvl w:val="0"/>
        <w:rPr>
          <w:rFonts w:hint="eastAsia"/>
          <w:sz w:val="24"/>
        </w:rPr>
      </w:pPr>
      <w:r>
        <w:rPr>
          <w:rFonts w:hint="eastAsia"/>
          <w:sz w:val="24"/>
        </w:rPr>
        <w:t>b</w:t>
      </w:r>
      <w:r>
        <w:rPr>
          <w:rFonts w:hint="eastAsia"/>
          <w:b/>
          <w:sz w:val="24"/>
        </w:rPr>
        <w:t>消防自动喷淋系统</w:t>
      </w:r>
      <w:r>
        <w:rPr>
          <w:rFonts w:hint="eastAsia"/>
          <w:sz w:val="24"/>
        </w:rPr>
        <w:t>：</w:t>
      </w:r>
    </w:p>
    <w:p>
      <w:pPr>
        <w:tabs>
          <w:tab w:val="left" w:pos="0"/>
        </w:tabs>
        <w:spacing w:line="360" w:lineRule="auto"/>
        <w:ind w:left="480"/>
        <w:outlineLvl w:val="0"/>
        <w:rPr>
          <w:rFonts w:hint="eastAsia"/>
          <w:sz w:val="24"/>
        </w:rPr>
      </w:pPr>
      <w:r>
        <w:rPr>
          <w:rFonts w:hint="eastAsia"/>
          <w:sz w:val="24"/>
        </w:rPr>
        <w:t>b.1.1消防自动喷淋系统现运行正常。</w:t>
      </w:r>
    </w:p>
    <w:p>
      <w:pPr>
        <w:tabs>
          <w:tab w:val="left" w:pos="0"/>
        </w:tabs>
        <w:spacing w:line="360" w:lineRule="auto"/>
        <w:ind w:left="480"/>
        <w:outlineLvl w:val="0"/>
        <w:rPr>
          <w:rFonts w:hint="eastAsia"/>
          <w:sz w:val="24"/>
        </w:rPr>
      </w:pPr>
      <w:r>
        <w:rPr>
          <w:rFonts w:hint="eastAsia"/>
          <w:sz w:val="24"/>
        </w:rPr>
        <w:t>b.1.2组成部分含：喷淋泵95KW*2台，湿式报警阀组21台，屋顶稳压设备1套和室外水泵接合器等。</w:t>
      </w:r>
    </w:p>
    <w:p>
      <w:pPr>
        <w:tabs>
          <w:tab w:val="left" w:pos="0"/>
        </w:tabs>
        <w:spacing w:line="360" w:lineRule="auto"/>
        <w:ind w:left="480"/>
        <w:outlineLvl w:val="0"/>
        <w:rPr>
          <w:rFonts w:hint="eastAsia"/>
          <w:sz w:val="24"/>
        </w:rPr>
      </w:pPr>
      <w:r>
        <w:rPr>
          <w:rFonts w:hint="eastAsia"/>
          <w:sz w:val="24"/>
        </w:rPr>
        <w:t>c</w:t>
      </w:r>
      <w:r>
        <w:rPr>
          <w:rFonts w:hint="eastAsia"/>
          <w:b/>
          <w:sz w:val="24"/>
        </w:rPr>
        <w:t>消防室内给水消防栓系统</w:t>
      </w:r>
      <w:r>
        <w:rPr>
          <w:rFonts w:hint="eastAsia"/>
          <w:sz w:val="24"/>
        </w:rPr>
        <w:t>：</w:t>
      </w:r>
    </w:p>
    <w:p>
      <w:pPr>
        <w:tabs>
          <w:tab w:val="left" w:pos="0"/>
        </w:tabs>
        <w:spacing w:line="360" w:lineRule="auto"/>
        <w:ind w:left="480"/>
        <w:outlineLvl w:val="0"/>
        <w:rPr>
          <w:rFonts w:hint="eastAsia" w:ascii="宋体" w:hAnsi="宋体"/>
          <w:bCs/>
          <w:sz w:val="24"/>
        </w:rPr>
      </w:pPr>
      <w:r>
        <w:rPr>
          <w:rFonts w:hint="eastAsia" w:ascii="宋体" w:hAnsi="宋体"/>
          <w:bCs/>
          <w:sz w:val="24"/>
        </w:rPr>
        <w:t>c.1.1消防室内给水消防栓系统现运行正常。</w:t>
      </w:r>
    </w:p>
    <w:p>
      <w:pPr>
        <w:tabs>
          <w:tab w:val="left" w:pos="0"/>
        </w:tabs>
        <w:spacing w:line="360" w:lineRule="auto"/>
        <w:ind w:left="480"/>
        <w:outlineLvl w:val="0"/>
        <w:rPr>
          <w:rFonts w:hint="eastAsia" w:ascii="宋体" w:hAnsi="宋体"/>
          <w:bCs/>
          <w:sz w:val="24"/>
        </w:rPr>
      </w:pPr>
      <w:r>
        <w:rPr>
          <w:rFonts w:hint="eastAsia" w:ascii="宋体" w:hAnsi="宋体"/>
          <w:bCs/>
          <w:sz w:val="24"/>
        </w:rPr>
        <w:t>c.1.2</w:t>
      </w:r>
      <w:r>
        <w:rPr>
          <w:rFonts w:hint="eastAsia"/>
          <w:sz w:val="24"/>
        </w:rPr>
        <w:t>组成部分含：消火栓泵110KW*2台，消防栓460个，屋顶稳压设备1套和室外水泵接合器等。</w:t>
      </w:r>
    </w:p>
    <w:p>
      <w:pPr>
        <w:tabs>
          <w:tab w:val="left" w:pos="0"/>
        </w:tabs>
        <w:spacing w:line="360" w:lineRule="auto"/>
        <w:ind w:left="480"/>
        <w:outlineLvl w:val="0"/>
        <w:rPr>
          <w:rFonts w:hint="eastAsia"/>
          <w:sz w:val="24"/>
        </w:rPr>
      </w:pPr>
      <w:r>
        <w:rPr>
          <w:rFonts w:hint="eastAsia"/>
          <w:sz w:val="24"/>
        </w:rPr>
        <w:t>d</w:t>
      </w:r>
      <w:r>
        <w:rPr>
          <w:rFonts w:hint="eastAsia"/>
          <w:b/>
          <w:sz w:val="24"/>
        </w:rPr>
        <w:t>机械排烟系统</w:t>
      </w:r>
      <w:r>
        <w:rPr>
          <w:rFonts w:hint="eastAsia"/>
          <w:sz w:val="24"/>
        </w:rPr>
        <w:t>：</w:t>
      </w:r>
    </w:p>
    <w:p>
      <w:pPr>
        <w:tabs>
          <w:tab w:val="left" w:pos="0"/>
        </w:tabs>
        <w:spacing w:line="360" w:lineRule="auto"/>
        <w:ind w:left="480"/>
        <w:outlineLvl w:val="0"/>
        <w:rPr>
          <w:rFonts w:hint="eastAsia" w:ascii="宋体" w:hAnsi="宋体"/>
          <w:bCs/>
          <w:sz w:val="24"/>
        </w:rPr>
      </w:pPr>
      <w:r>
        <w:rPr>
          <w:rFonts w:hint="eastAsia"/>
          <w:sz w:val="24"/>
        </w:rPr>
        <w:t>d</w:t>
      </w:r>
      <w:r>
        <w:rPr>
          <w:rFonts w:hint="eastAsia" w:ascii="宋体" w:hAnsi="宋体"/>
          <w:sz w:val="24"/>
        </w:rPr>
        <w:t>.1.1</w:t>
      </w:r>
      <w:r>
        <w:rPr>
          <w:rFonts w:hint="eastAsia" w:ascii="宋体" w:hAnsi="宋体"/>
          <w:bCs/>
          <w:sz w:val="24"/>
        </w:rPr>
        <w:t>机械排烟系统现运行正常。</w:t>
      </w:r>
    </w:p>
    <w:p>
      <w:pPr>
        <w:tabs>
          <w:tab w:val="left" w:pos="0"/>
        </w:tabs>
        <w:spacing w:line="360" w:lineRule="auto"/>
        <w:ind w:left="480"/>
        <w:outlineLvl w:val="0"/>
        <w:rPr>
          <w:rFonts w:hint="eastAsia" w:ascii="宋体" w:hAnsi="宋体"/>
          <w:sz w:val="24"/>
        </w:rPr>
      </w:pPr>
      <w:r>
        <w:rPr>
          <w:rFonts w:hint="eastAsia" w:ascii="宋体" w:hAnsi="宋体"/>
          <w:bCs/>
          <w:sz w:val="24"/>
        </w:rPr>
        <w:t>d.1.2</w:t>
      </w:r>
      <w:r>
        <w:rPr>
          <w:rFonts w:hint="eastAsia"/>
          <w:sz w:val="24"/>
        </w:rPr>
        <w:t>组成部分含：消防排烟机36台、消防分区送风机36台、消防屋顶正压送风机24台，正压送风阀、排烟阀、防火阀等。</w:t>
      </w:r>
    </w:p>
    <w:p>
      <w:pPr>
        <w:tabs>
          <w:tab w:val="left" w:pos="0"/>
        </w:tabs>
        <w:spacing w:line="360" w:lineRule="auto"/>
        <w:ind w:left="480"/>
        <w:outlineLvl w:val="0"/>
        <w:rPr>
          <w:rFonts w:hint="eastAsia"/>
          <w:sz w:val="24"/>
        </w:rPr>
      </w:pPr>
      <w:r>
        <w:rPr>
          <w:rFonts w:hint="eastAsia"/>
          <w:sz w:val="24"/>
        </w:rPr>
        <w:t>e</w:t>
      </w:r>
      <w:r>
        <w:rPr>
          <w:rFonts w:hint="eastAsia"/>
          <w:b/>
          <w:sz w:val="24"/>
        </w:rPr>
        <w:t>消防应急照明、疏散指示系统</w:t>
      </w:r>
      <w:r>
        <w:rPr>
          <w:rFonts w:hint="eastAsia"/>
          <w:sz w:val="24"/>
        </w:rPr>
        <w:t>：</w:t>
      </w:r>
    </w:p>
    <w:p>
      <w:pPr>
        <w:tabs>
          <w:tab w:val="left" w:pos="0"/>
        </w:tabs>
        <w:spacing w:line="360" w:lineRule="auto"/>
        <w:ind w:left="480"/>
        <w:outlineLvl w:val="0"/>
        <w:rPr>
          <w:rFonts w:hint="eastAsia" w:ascii="宋体" w:hAnsi="宋体"/>
          <w:bCs/>
          <w:sz w:val="24"/>
        </w:rPr>
      </w:pPr>
      <w:r>
        <w:rPr>
          <w:rFonts w:hint="eastAsia" w:ascii="宋体" w:hAnsi="宋体"/>
          <w:bCs/>
          <w:sz w:val="24"/>
        </w:rPr>
        <w:t>e.1.1消防应急照明、疏散指示系统现运行正常。</w:t>
      </w:r>
    </w:p>
    <w:p>
      <w:pPr>
        <w:tabs>
          <w:tab w:val="left" w:pos="0"/>
        </w:tabs>
        <w:spacing w:line="360" w:lineRule="auto"/>
        <w:ind w:left="480"/>
        <w:outlineLvl w:val="0"/>
        <w:rPr>
          <w:rFonts w:hint="eastAsia" w:ascii="宋体" w:hAnsi="宋体"/>
          <w:bCs/>
          <w:sz w:val="24"/>
        </w:rPr>
      </w:pPr>
      <w:r>
        <w:rPr>
          <w:rFonts w:hint="eastAsia" w:ascii="宋体" w:hAnsi="宋体"/>
          <w:bCs/>
          <w:sz w:val="24"/>
        </w:rPr>
        <w:t>e.1.2</w:t>
      </w:r>
      <w:r>
        <w:rPr>
          <w:rFonts w:hint="eastAsia"/>
          <w:sz w:val="24"/>
        </w:rPr>
        <w:t>组成部分含：消防应急照明、疏散指示灯3300点。</w:t>
      </w:r>
    </w:p>
    <w:p>
      <w:pPr>
        <w:tabs>
          <w:tab w:val="left" w:pos="0"/>
        </w:tabs>
        <w:spacing w:line="360" w:lineRule="auto"/>
        <w:ind w:left="480"/>
        <w:outlineLvl w:val="0"/>
        <w:rPr>
          <w:rFonts w:hint="eastAsia"/>
          <w:sz w:val="24"/>
        </w:rPr>
      </w:pPr>
      <w:r>
        <w:rPr>
          <w:rFonts w:hint="eastAsia"/>
          <w:sz w:val="24"/>
        </w:rPr>
        <w:t>f</w:t>
      </w:r>
      <w:r>
        <w:rPr>
          <w:rFonts w:hint="eastAsia"/>
          <w:b/>
          <w:sz w:val="24"/>
        </w:rPr>
        <w:t>防火卷帘</w:t>
      </w:r>
      <w:r>
        <w:rPr>
          <w:rFonts w:hint="eastAsia"/>
          <w:sz w:val="24"/>
        </w:rPr>
        <w:t>：</w:t>
      </w:r>
    </w:p>
    <w:p>
      <w:pPr>
        <w:tabs>
          <w:tab w:val="left" w:pos="0"/>
        </w:tabs>
        <w:spacing w:line="360" w:lineRule="auto"/>
        <w:ind w:left="480"/>
        <w:outlineLvl w:val="0"/>
        <w:rPr>
          <w:rFonts w:hint="eastAsia" w:ascii="宋体" w:hAnsi="宋体"/>
          <w:bCs/>
          <w:sz w:val="24"/>
        </w:rPr>
      </w:pPr>
      <w:r>
        <w:rPr>
          <w:rFonts w:hint="eastAsia" w:ascii="宋体" w:hAnsi="宋体"/>
          <w:bCs/>
          <w:sz w:val="24"/>
        </w:rPr>
        <w:t>f.1.1防火卷帘系统现运行正常,分区安装26处。</w:t>
      </w:r>
    </w:p>
    <w:p>
      <w:pPr>
        <w:tabs>
          <w:tab w:val="left" w:pos="0"/>
        </w:tabs>
        <w:spacing w:line="360" w:lineRule="auto"/>
        <w:ind w:left="480"/>
        <w:outlineLvl w:val="0"/>
        <w:rPr>
          <w:rFonts w:hint="eastAsia"/>
          <w:sz w:val="24"/>
        </w:rPr>
      </w:pPr>
      <w:r>
        <w:rPr>
          <w:rFonts w:hint="eastAsia"/>
          <w:sz w:val="24"/>
        </w:rPr>
        <w:t>g</w:t>
      </w:r>
      <w:r>
        <w:rPr>
          <w:rFonts w:hint="eastAsia"/>
          <w:b/>
          <w:sz w:val="24"/>
        </w:rPr>
        <w:t>防火门</w:t>
      </w:r>
      <w:r>
        <w:rPr>
          <w:rFonts w:hint="eastAsia"/>
          <w:sz w:val="24"/>
        </w:rPr>
        <w:t>：</w:t>
      </w:r>
    </w:p>
    <w:p>
      <w:pPr>
        <w:tabs>
          <w:tab w:val="left" w:pos="0"/>
        </w:tabs>
        <w:spacing w:line="360" w:lineRule="auto"/>
        <w:ind w:left="480"/>
        <w:outlineLvl w:val="0"/>
        <w:rPr>
          <w:rFonts w:hint="eastAsia" w:ascii="宋体" w:hAnsi="宋体"/>
          <w:bCs/>
          <w:sz w:val="24"/>
        </w:rPr>
      </w:pPr>
      <w:r>
        <w:rPr>
          <w:rFonts w:hint="eastAsia" w:ascii="宋体" w:hAnsi="宋体"/>
          <w:bCs/>
          <w:sz w:val="24"/>
        </w:rPr>
        <w:t>g.1.1防火门系统现处于常闭正常状态,安装在各楼层约560扇。</w:t>
      </w:r>
    </w:p>
    <w:p>
      <w:pPr>
        <w:tabs>
          <w:tab w:val="left" w:pos="0"/>
        </w:tabs>
        <w:spacing w:line="360" w:lineRule="auto"/>
        <w:ind w:left="480"/>
        <w:outlineLvl w:val="0"/>
        <w:rPr>
          <w:rFonts w:hint="eastAsia" w:ascii="宋体" w:hAnsi="宋体"/>
          <w:bCs/>
          <w:sz w:val="24"/>
        </w:rPr>
      </w:pPr>
      <w:r>
        <w:rPr>
          <w:rFonts w:hint="eastAsia" w:ascii="宋体" w:hAnsi="宋体"/>
          <w:bCs/>
          <w:sz w:val="24"/>
        </w:rPr>
        <w:t>h</w:t>
      </w:r>
      <w:r>
        <w:rPr>
          <w:rFonts w:hint="eastAsia" w:ascii="宋体" w:hAnsi="宋体"/>
          <w:b/>
          <w:bCs/>
          <w:sz w:val="24"/>
        </w:rPr>
        <w:t>气体灭火系统</w:t>
      </w:r>
      <w:r>
        <w:rPr>
          <w:rFonts w:hint="eastAsia" w:ascii="宋体" w:hAnsi="宋体"/>
          <w:bCs/>
          <w:sz w:val="24"/>
        </w:rPr>
        <w:t>：</w:t>
      </w:r>
    </w:p>
    <w:p>
      <w:pPr>
        <w:tabs>
          <w:tab w:val="left" w:pos="0"/>
        </w:tabs>
        <w:spacing w:line="360" w:lineRule="auto"/>
        <w:ind w:left="480"/>
        <w:outlineLvl w:val="0"/>
        <w:rPr>
          <w:rFonts w:hint="eastAsia" w:ascii="宋体" w:hAnsi="宋体"/>
          <w:bCs/>
          <w:sz w:val="24"/>
        </w:rPr>
      </w:pPr>
      <w:r>
        <w:rPr>
          <w:rFonts w:hint="eastAsia" w:ascii="宋体" w:hAnsi="宋体"/>
          <w:bCs/>
          <w:sz w:val="24"/>
        </w:rPr>
        <w:t>h.1.1气体灭火系统现运行正常。</w:t>
      </w:r>
    </w:p>
    <w:p>
      <w:pPr>
        <w:tabs>
          <w:tab w:val="left" w:pos="0"/>
        </w:tabs>
        <w:spacing w:line="360" w:lineRule="auto"/>
        <w:ind w:left="480"/>
        <w:outlineLvl w:val="0"/>
        <w:rPr>
          <w:rFonts w:hint="eastAsia" w:ascii="宋体" w:hAnsi="宋体"/>
          <w:bCs/>
          <w:sz w:val="24"/>
        </w:rPr>
      </w:pPr>
      <w:r>
        <w:rPr>
          <w:rFonts w:hint="eastAsia" w:ascii="宋体" w:hAnsi="宋体"/>
          <w:bCs/>
          <w:sz w:val="24"/>
        </w:rPr>
        <w:t>h.1.2</w:t>
      </w:r>
      <w:r>
        <w:rPr>
          <w:rFonts w:hint="eastAsia"/>
          <w:sz w:val="24"/>
        </w:rPr>
        <w:t>组成部分含：</w:t>
      </w:r>
      <w:r>
        <w:rPr>
          <w:rFonts w:hint="eastAsia" w:ascii="宋体" w:hAnsi="宋体"/>
          <w:bCs/>
          <w:sz w:val="24"/>
        </w:rPr>
        <w:t>气体报警主机1台，回路4个，七氟丙烷柜18个。</w:t>
      </w:r>
    </w:p>
    <w:p>
      <w:pPr>
        <w:tabs>
          <w:tab w:val="left" w:pos="0"/>
        </w:tabs>
        <w:spacing w:line="360" w:lineRule="auto"/>
        <w:outlineLvl w:val="0"/>
        <w:rPr>
          <w:rFonts w:hint="eastAsia"/>
          <w:sz w:val="24"/>
        </w:rPr>
      </w:pPr>
      <w:r>
        <w:rPr>
          <w:rFonts w:hint="eastAsia"/>
          <w:sz w:val="24"/>
        </w:rPr>
        <w:t xml:space="preserve">   二、其中是含消防设备、材料更换主材费用</w:t>
      </w:r>
      <w:r>
        <w:rPr>
          <w:rFonts w:hint="eastAsia"/>
          <w:sz w:val="24"/>
          <w:u w:val="single"/>
        </w:rPr>
        <w:t xml:space="preserve">        </w:t>
      </w:r>
      <w:r>
        <w:rPr>
          <w:rFonts w:hint="eastAsia"/>
          <w:sz w:val="24"/>
        </w:rPr>
        <w:t>元。</w:t>
      </w:r>
    </w:p>
    <w:p>
      <w:pPr>
        <w:tabs>
          <w:tab w:val="left" w:pos="0"/>
        </w:tabs>
        <w:spacing w:line="360" w:lineRule="auto"/>
        <w:ind w:firstLine="360" w:firstLineChars="150"/>
        <w:outlineLvl w:val="0"/>
        <w:rPr>
          <w:rFonts w:hint="eastAsia" w:ascii="宋体" w:hAnsi="宋体"/>
          <w:bCs/>
          <w:sz w:val="24"/>
          <w:u w:val="single"/>
        </w:rPr>
      </w:pPr>
      <w:r>
        <w:rPr>
          <w:rFonts w:hint="eastAsia"/>
          <w:sz w:val="24"/>
        </w:rPr>
        <w:t>三、执行合同中委派现场驻场人员</w:t>
      </w:r>
      <w:r>
        <w:rPr>
          <w:rFonts w:hint="eastAsia"/>
          <w:sz w:val="24"/>
          <w:u w:val="single"/>
        </w:rPr>
        <w:t xml:space="preserve">        </w:t>
      </w:r>
      <w:r>
        <w:rPr>
          <w:rFonts w:hint="eastAsia"/>
          <w:sz w:val="24"/>
        </w:rPr>
        <w:t>人。</w:t>
      </w:r>
    </w:p>
    <w:p>
      <w:pPr>
        <w:spacing w:line="400" w:lineRule="atLeast"/>
        <w:ind w:firstLine="360" w:firstLineChars="150"/>
        <w:rPr>
          <w:rFonts w:hint="eastAsia" w:ascii="宋体" w:hAnsi="宋体"/>
          <w:sz w:val="24"/>
        </w:rPr>
      </w:pPr>
      <w:r>
        <w:rPr>
          <w:rFonts w:hint="eastAsia" w:ascii="宋体" w:hAnsi="宋体"/>
          <w:sz w:val="24"/>
        </w:rPr>
        <w:t>四、竞价承诺：如果我方中标，我方保证在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日或按照合同约定的起始日期开始本项目工程提供标准的消防系统维修维保服务。并确保消防系统维修维保工程质量达到</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b/>
          <w:sz w:val="24"/>
          <w:u w:val="single"/>
        </w:rPr>
        <w:t xml:space="preserve">  </w:t>
      </w:r>
      <w:r>
        <w:rPr>
          <w:rFonts w:hint="eastAsia" w:ascii="宋体" w:hAnsi="宋体"/>
          <w:sz w:val="24"/>
        </w:rPr>
        <w:t>标准。</w:t>
      </w:r>
    </w:p>
    <w:p>
      <w:pPr>
        <w:spacing w:line="400" w:lineRule="atLeast"/>
        <w:ind w:firstLine="480" w:firstLineChars="200"/>
        <w:rPr>
          <w:rFonts w:hint="eastAsia" w:ascii="宋体" w:hAnsi="宋体"/>
          <w:sz w:val="24"/>
        </w:rPr>
      </w:pPr>
      <w:r>
        <w:rPr>
          <w:rFonts w:hint="eastAsia" w:ascii="宋体" w:hAnsi="宋体"/>
          <w:sz w:val="24"/>
        </w:rPr>
        <w:t>五、详细维保内容，条款见《消防维保合同》</w:t>
      </w:r>
    </w:p>
    <w:p>
      <w:pPr>
        <w:spacing w:line="400" w:lineRule="atLeast"/>
        <w:ind w:firstLine="480" w:firstLineChars="200"/>
        <w:rPr>
          <w:rFonts w:hint="eastAsia" w:ascii="宋体" w:hAnsi="宋体"/>
          <w:sz w:val="24"/>
        </w:rPr>
      </w:pPr>
      <w:r>
        <w:rPr>
          <w:rFonts w:hint="eastAsia" w:ascii="宋体" w:hAnsi="宋体"/>
          <w:sz w:val="24"/>
        </w:rPr>
        <w:t>六、附竞价公司资质资料。</w:t>
      </w:r>
    </w:p>
    <w:p>
      <w:pPr>
        <w:spacing w:line="400" w:lineRule="atLeast"/>
        <w:ind w:firstLine="480" w:firstLineChars="200"/>
        <w:rPr>
          <w:rFonts w:hint="eastAsia" w:ascii="宋体" w:hAnsi="宋体"/>
          <w:sz w:val="24"/>
        </w:rPr>
      </w:pPr>
      <w:r>
        <w:rPr>
          <w:rFonts w:hint="eastAsia" w:ascii="宋体" w:hAnsi="宋体"/>
          <w:sz w:val="24"/>
        </w:rPr>
        <w:t>资料包括：营业执照、企业资质证书、法人身份证、授权人身份证等相关复印件及授权委托书原件等相关资料。</w:t>
      </w:r>
    </w:p>
    <w:p>
      <w:pPr>
        <w:spacing w:line="400" w:lineRule="atLeast"/>
        <w:rPr>
          <w:rFonts w:hint="eastAsia" w:ascii="宋体" w:hAnsi="宋体"/>
          <w:sz w:val="24"/>
        </w:rPr>
      </w:pPr>
    </w:p>
    <w:p>
      <w:pPr>
        <w:spacing w:line="400" w:lineRule="atLeast"/>
        <w:ind w:firstLine="840" w:firstLineChars="350"/>
        <w:rPr>
          <w:rFonts w:hint="eastAsia" w:ascii="宋体" w:hAnsi="宋体"/>
          <w:sz w:val="24"/>
          <w:u w:val="single"/>
        </w:rPr>
      </w:pPr>
      <w:r>
        <w:rPr>
          <w:rFonts w:hint="eastAsia" w:ascii="宋体" w:hAnsi="宋体"/>
          <w:sz w:val="24"/>
        </w:rPr>
        <w:t>竞价人（盖章）：</w:t>
      </w:r>
      <w:r>
        <w:rPr>
          <w:rFonts w:hint="eastAsia" w:ascii="宋体" w:hAnsi="宋体"/>
          <w:snapToGrid w:val="0"/>
          <w:sz w:val="24"/>
          <w:u w:val="single"/>
        </w:rPr>
        <w:t xml:space="preserve">    </w:t>
      </w:r>
      <w:r>
        <w:rPr>
          <w:rFonts w:hint="eastAsia" w:ascii="宋体" w:hAnsi="宋体"/>
          <w:b/>
          <w:snapToGrid w:val="0"/>
          <w:sz w:val="24"/>
          <w:u w:val="single"/>
        </w:rPr>
        <w:t xml:space="preserve">                                      </w:t>
      </w:r>
      <w:r>
        <w:rPr>
          <w:rFonts w:hint="eastAsia" w:ascii="宋体" w:hAnsi="宋体"/>
          <w:snapToGrid w:val="0"/>
          <w:sz w:val="24"/>
          <w:u w:val="single"/>
        </w:rPr>
        <w:t xml:space="preserve">      </w:t>
      </w:r>
    </w:p>
    <w:p>
      <w:pPr>
        <w:spacing w:line="400" w:lineRule="atLeast"/>
        <w:ind w:firstLine="840" w:firstLineChars="350"/>
        <w:rPr>
          <w:rFonts w:hint="eastAsia" w:ascii="宋体" w:hAnsi="宋体"/>
          <w:sz w:val="24"/>
          <w:u w:val="single"/>
        </w:rPr>
      </w:pPr>
      <w:r>
        <w:rPr>
          <w:rFonts w:hint="eastAsia" w:ascii="宋体" w:hAnsi="宋体"/>
          <w:sz w:val="24"/>
        </w:rPr>
        <w:t>法定代表人或委托代理人（签字或盖章）：</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400" w:lineRule="atLeast"/>
        <w:ind w:firstLine="840" w:firstLineChars="350"/>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sectPr>
      <w:headerReference r:id="rId3" w:type="default"/>
      <w:pgSz w:w="11906" w:h="16838"/>
      <w:pgMar w:top="1440" w:right="119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2761F"/>
    <w:rsid w:val="5A0276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2017-11-14T09:24:00Z</dcterms:created>
  <dc:creator>Administrator</dc:creator>
  <cp:lastModifiedBy>Administrator</cp:lastModifiedBy>
  <dcterms:modified xsi:type="dcterms:W3CDTF">2017-11-14T09:24:49Z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