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ascii="方正小标宋简体" w:eastAsia="方正小标宋简体"/>
          <w:sz w:val="36"/>
          <w:szCs w:val="28"/>
        </w:rPr>
      </w:pPr>
      <w:bookmarkStart w:id="0" w:name="_GoBack"/>
      <w:bookmarkEnd w:id="0"/>
      <w:r>
        <w:rPr>
          <w:rFonts w:hint="eastAsia" w:ascii="方正小标宋简体" w:eastAsia="方正小标宋简体"/>
          <w:sz w:val="36"/>
          <w:szCs w:val="28"/>
        </w:rPr>
        <w:t>长沙市知识产权局政府雇员招聘计划表</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790"/>
        <w:gridCol w:w="1402"/>
        <w:gridCol w:w="854"/>
        <w:gridCol w:w="847"/>
        <w:gridCol w:w="3969"/>
        <w:gridCol w:w="4776"/>
        <w:gridCol w:w="153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tblHeader/>
          <w:jc w:val="center"/>
        </w:trPr>
        <w:tc>
          <w:tcPr>
            <w:tcW w:w="790" w:type="dxa"/>
            <w:vMerge w:val="restart"/>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雇员</w:t>
            </w:r>
          </w:p>
          <w:p>
            <w:pPr>
              <w:spacing w:line="300" w:lineRule="exact"/>
              <w:jc w:val="center"/>
              <w:rPr>
                <w:rFonts w:hint="eastAsia" w:ascii="仿宋_GB2312" w:hAnsi="宋体" w:eastAsia="仿宋_GB2312"/>
                <w:b/>
                <w:sz w:val="24"/>
              </w:rPr>
            </w:pPr>
            <w:r>
              <w:rPr>
                <w:rFonts w:hint="eastAsia" w:ascii="仿宋_GB2312" w:hAnsi="宋体" w:eastAsia="仿宋_GB2312"/>
                <w:b/>
                <w:sz w:val="24"/>
              </w:rPr>
              <w:t>类别</w:t>
            </w:r>
          </w:p>
        </w:tc>
        <w:tc>
          <w:tcPr>
            <w:tcW w:w="1402" w:type="dxa"/>
            <w:vMerge w:val="restart"/>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岗位名称</w:t>
            </w:r>
          </w:p>
        </w:tc>
        <w:tc>
          <w:tcPr>
            <w:tcW w:w="854" w:type="dxa"/>
            <w:vMerge w:val="restart"/>
            <w:vAlign w:val="center"/>
          </w:tcPr>
          <w:p>
            <w:pPr>
              <w:spacing w:line="240" w:lineRule="exact"/>
              <w:jc w:val="center"/>
              <w:rPr>
                <w:rFonts w:hint="eastAsia" w:ascii="仿宋_GB2312" w:hAnsi="宋体" w:eastAsia="仿宋_GB2312"/>
                <w:b/>
                <w:sz w:val="24"/>
              </w:rPr>
            </w:pPr>
            <w:r>
              <w:rPr>
                <w:rFonts w:hint="eastAsia" w:ascii="仿宋_GB2312" w:hAnsi="宋体" w:eastAsia="仿宋_GB2312"/>
                <w:b/>
                <w:sz w:val="24"/>
              </w:rPr>
              <w:t>计划招聘人数</w:t>
            </w:r>
          </w:p>
        </w:tc>
        <w:tc>
          <w:tcPr>
            <w:tcW w:w="11128" w:type="dxa"/>
            <w:gridSpan w:val="4"/>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招聘条件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96" w:hRule="atLeast"/>
          <w:tblHeader/>
          <w:jc w:val="center"/>
        </w:trPr>
        <w:tc>
          <w:tcPr>
            <w:tcW w:w="790" w:type="dxa"/>
            <w:vMerge w:val="continue"/>
            <w:vAlign w:val="center"/>
          </w:tcPr>
          <w:p>
            <w:pPr>
              <w:spacing w:line="300" w:lineRule="exact"/>
              <w:jc w:val="center"/>
              <w:rPr>
                <w:rFonts w:hint="eastAsia" w:ascii="仿宋_GB2312" w:hAnsi="宋体" w:eastAsia="仿宋_GB2312"/>
                <w:b/>
                <w:sz w:val="24"/>
              </w:rPr>
            </w:pPr>
          </w:p>
        </w:tc>
        <w:tc>
          <w:tcPr>
            <w:tcW w:w="1402" w:type="dxa"/>
            <w:vMerge w:val="continue"/>
            <w:vAlign w:val="center"/>
          </w:tcPr>
          <w:p>
            <w:pPr>
              <w:spacing w:line="300" w:lineRule="exact"/>
              <w:jc w:val="center"/>
              <w:rPr>
                <w:rFonts w:hint="eastAsia" w:ascii="仿宋_GB2312" w:hAnsi="宋体" w:eastAsia="仿宋_GB2312"/>
                <w:b/>
                <w:sz w:val="24"/>
              </w:rPr>
            </w:pPr>
          </w:p>
        </w:tc>
        <w:tc>
          <w:tcPr>
            <w:tcW w:w="854" w:type="dxa"/>
            <w:vMerge w:val="continue"/>
            <w:vAlign w:val="center"/>
          </w:tcPr>
          <w:p>
            <w:pPr>
              <w:spacing w:line="300" w:lineRule="exact"/>
              <w:jc w:val="center"/>
              <w:rPr>
                <w:rFonts w:hint="eastAsia" w:ascii="仿宋_GB2312" w:hAnsi="宋体" w:eastAsia="仿宋_GB2312"/>
                <w:b/>
                <w:sz w:val="24"/>
              </w:rPr>
            </w:pPr>
          </w:p>
        </w:tc>
        <w:tc>
          <w:tcPr>
            <w:tcW w:w="847" w:type="dxa"/>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年龄</w:t>
            </w:r>
          </w:p>
        </w:tc>
        <w:tc>
          <w:tcPr>
            <w:tcW w:w="3969" w:type="dxa"/>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学历及工作年限</w:t>
            </w:r>
          </w:p>
        </w:tc>
        <w:tc>
          <w:tcPr>
            <w:tcW w:w="4776" w:type="dxa"/>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专业及其他要求</w:t>
            </w:r>
          </w:p>
        </w:tc>
        <w:tc>
          <w:tcPr>
            <w:tcW w:w="1536" w:type="dxa"/>
            <w:vAlign w:val="center"/>
          </w:tcPr>
          <w:p>
            <w:pPr>
              <w:spacing w:line="300" w:lineRule="exact"/>
              <w:jc w:val="center"/>
              <w:rPr>
                <w:rFonts w:hint="eastAsia" w:ascii="仿宋_GB2312" w:hAnsi="宋体" w:eastAsia="仿宋_GB2312"/>
                <w:b/>
                <w:sz w:val="24"/>
              </w:rPr>
            </w:pPr>
            <w:r>
              <w:rPr>
                <w:rFonts w:hint="eastAsia" w:ascii="仿宋_GB2312" w:hAnsi="宋体" w:eastAsia="仿宋_GB2312"/>
                <w:b/>
                <w:sz w:val="24"/>
              </w:rPr>
              <w:t>笔试内容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cantSplit/>
          <w:trHeight w:val="2576" w:hRule="atLeast"/>
          <w:jc w:val="center"/>
        </w:trPr>
        <w:tc>
          <w:tcPr>
            <w:tcW w:w="790" w:type="dxa"/>
            <w:vMerge w:val="restart"/>
            <w:vAlign w:val="center"/>
          </w:tcPr>
          <w:p>
            <w:pPr>
              <w:spacing w:line="300" w:lineRule="exact"/>
              <w:jc w:val="center"/>
              <w:rPr>
                <w:rFonts w:eastAsia="仿宋_GB2312"/>
                <w:sz w:val="24"/>
              </w:rPr>
            </w:pPr>
            <w:r>
              <w:rPr>
                <w:rFonts w:hint="eastAsia" w:eastAsia="仿宋_GB2312"/>
                <w:sz w:val="24"/>
              </w:rPr>
              <w:t>中级雇员</w:t>
            </w:r>
          </w:p>
        </w:tc>
        <w:tc>
          <w:tcPr>
            <w:tcW w:w="1402" w:type="dxa"/>
            <w:vAlign w:val="center"/>
          </w:tcPr>
          <w:p>
            <w:pPr>
              <w:jc w:val="center"/>
              <w:rPr>
                <w:rFonts w:hint="eastAsia" w:eastAsia="仿宋_GB2312"/>
                <w:sz w:val="24"/>
              </w:rPr>
            </w:pPr>
            <w:r>
              <w:rPr>
                <w:rFonts w:hint="eastAsia" w:eastAsia="仿宋_GB2312"/>
                <w:sz w:val="24"/>
              </w:rPr>
              <w:t>网络版权管理</w:t>
            </w:r>
          </w:p>
        </w:tc>
        <w:tc>
          <w:tcPr>
            <w:tcW w:w="854" w:type="dxa"/>
            <w:vAlign w:val="center"/>
          </w:tcPr>
          <w:p>
            <w:pPr>
              <w:jc w:val="center"/>
              <w:rPr>
                <w:rFonts w:eastAsia="仿宋_GB2312"/>
                <w:sz w:val="24"/>
              </w:rPr>
            </w:pPr>
            <w:r>
              <w:rPr>
                <w:rFonts w:eastAsia="仿宋_GB2312"/>
                <w:sz w:val="24"/>
              </w:rPr>
              <w:t>1</w:t>
            </w:r>
          </w:p>
        </w:tc>
        <w:tc>
          <w:tcPr>
            <w:tcW w:w="847" w:type="dxa"/>
            <w:vAlign w:val="center"/>
          </w:tcPr>
          <w:p>
            <w:pPr>
              <w:jc w:val="center"/>
              <w:rPr>
                <w:rFonts w:eastAsia="仿宋_GB2312"/>
                <w:sz w:val="24"/>
              </w:rPr>
            </w:pPr>
            <w:r>
              <w:rPr>
                <w:rFonts w:eastAsia="仿宋_GB2312"/>
                <w:sz w:val="24"/>
              </w:rPr>
              <w:t>35岁</w:t>
            </w:r>
            <w:r>
              <w:rPr>
                <w:rFonts w:hint="eastAsia" w:eastAsia="仿宋_GB2312"/>
                <w:sz w:val="24"/>
              </w:rPr>
              <w:t>及</w:t>
            </w:r>
            <w:r>
              <w:rPr>
                <w:rFonts w:eastAsia="仿宋_GB2312"/>
                <w:sz w:val="24"/>
              </w:rPr>
              <w:t>以下</w:t>
            </w:r>
          </w:p>
        </w:tc>
        <w:tc>
          <w:tcPr>
            <w:tcW w:w="3969" w:type="dxa"/>
            <w:vAlign w:val="center"/>
          </w:tcPr>
          <w:p>
            <w:pPr>
              <w:rPr>
                <w:rFonts w:hint="eastAsia" w:eastAsia="仿宋_GB2312"/>
                <w:sz w:val="24"/>
              </w:rPr>
            </w:pPr>
            <w:r>
              <w:rPr>
                <w:rFonts w:hint="eastAsia" w:eastAsia="仿宋_GB2312"/>
                <w:sz w:val="24"/>
              </w:rPr>
              <w:t>国家计划内统招正规全日制本科（需同时取得毕业证和学位证），5年以上工作经历；或国家计划内统招正规全日制硕士，2年以上工作经历。博士无需工作经历。</w:t>
            </w:r>
          </w:p>
        </w:tc>
        <w:tc>
          <w:tcPr>
            <w:tcW w:w="4776" w:type="dxa"/>
            <w:vAlign w:val="center"/>
          </w:tcPr>
          <w:p>
            <w:pPr>
              <w:rPr>
                <w:rFonts w:hint="eastAsia" w:eastAsia="仿宋_GB2312"/>
                <w:sz w:val="24"/>
              </w:rPr>
            </w:pPr>
            <w:r>
              <w:rPr>
                <w:rFonts w:hint="eastAsia" w:eastAsia="仿宋_GB2312"/>
                <w:sz w:val="24"/>
              </w:rPr>
              <w:t>本科专业：计算机科学与技术、软件工程、网络工程、信息安全、电子与计算机工程。</w:t>
            </w:r>
          </w:p>
          <w:p>
            <w:pPr>
              <w:rPr>
                <w:rFonts w:eastAsia="仿宋_GB2312"/>
                <w:sz w:val="24"/>
              </w:rPr>
            </w:pPr>
            <w:r>
              <w:rPr>
                <w:rFonts w:hint="eastAsia" w:eastAsia="仿宋_GB2312"/>
                <w:sz w:val="24"/>
              </w:rPr>
              <w:t>研究生专业：计算机系统结构、计算机软件与理论、计算机应用技术、软件工程、通信与信息系统专业和法学类（本科学历所学专业为计算机科学与技术、软件工程、网络工程、信息安全、电子与计算机工程）。</w:t>
            </w:r>
          </w:p>
        </w:tc>
        <w:tc>
          <w:tcPr>
            <w:tcW w:w="1536" w:type="dxa"/>
            <w:vAlign w:val="center"/>
          </w:tcPr>
          <w:p>
            <w:pPr>
              <w:rPr>
                <w:rFonts w:hint="eastAsia" w:eastAsia="仿宋_GB2312"/>
                <w:sz w:val="24"/>
              </w:rPr>
            </w:pPr>
            <w:r>
              <w:rPr>
                <w:rFonts w:hint="eastAsia" w:eastAsia="仿宋_GB2312"/>
                <w:sz w:val="24"/>
              </w:rPr>
              <w:t xml:space="preserve">综合知识 </w:t>
            </w:r>
          </w:p>
          <w:p>
            <w:pPr>
              <w:rPr>
                <w:rFonts w:hint="eastAsia" w:eastAsia="仿宋_GB2312"/>
                <w:sz w:val="24"/>
              </w:rPr>
            </w:pPr>
            <w:r>
              <w:rPr>
                <w:rFonts w:hint="eastAsia" w:eastAsia="仿宋_GB2312"/>
                <w:sz w:val="24"/>
              </w:rPr>
              <w:t>专业知识（包括计算机理论与实务和著作权法及相关法律、法规）</w:t>
            </w:r>
          </w:p>
          <w:p>
            <w:pPr>
              <w:rPr>
                <w:rStyle w:val="6"/>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cantSplit/>
          <w:trHeight w:val="1404" w:hRule="atLeast"/>
          <w:jc w:val="center"/>
        </w:trPr>
        <w:tc>
          <w:tcPr>
            <w:tcW w:w="790" w:type="dxa"/>
            <w:vMerge w:val="continue"/>
            <w:vAlign w:val="center"/>
          </w:tcPr>
          <w:p>
            <w:pPr>
              <w:spacing w:line="300" w:lineRule="exact"/>
              <w:jc w:val="center"/>
              <w:rPr>
                <w:rFonts w:hint="eastAsia" w:eastAsia="仿宋_GB2312"/>
                <w:sz w:val="24"/>
              </w:rPr>
            </w:pPr>
          </w:p>
        </w:tc>
        <w:tc>
          <w:tcPr>
            <w:tcW w:w="1402" w:type="dxa"/>
            <w:vAlign w:val="center"/>
          </w:tcPr>
          <w:p>
            <w:pPr>
              <w:jc w:val="center"/>
              <w:rPr>
                <w:rFonts w:hint="eastAsia" w:eastAsia="仿宋_GB2312"/>
                <w:sz w:val="24"/>
              </w:rPr>
            </w:pPr>
            <w:r>
              <w:rPr>
                <w:rFonts w:hint="eastAsia" w:eastAsia="仿宋_GB2312"/>
                <w:sz w:val="24"/>
              </w:rPr>
              <w:t>版权管理</w:t>
            </w:r>
          </w:p>
        </w:tc>
        <w:tc>
          <w:tcPr>
            <w:tcW w:w="854" w:type="dxa"/>
            <w:vAlign w:val="center"/>
          </w:tcPr>
          <w:p>
            <w:pPr>
              <w:jc w:val="center"/>
              <w:rPr>
                <w:rFonts w:hint="eastAsia" w:eastAsia="仿宋_GB2312"/>
                <w:sz w:val="24"/>
              </w:rPr>
            </w:pPr>
            <w:r>
              <w:rPr>
                <w:rFonts w:hint="eastAsia" w:eastAsia="仿宋_GB2312"/>
                <w:sz w:val="24"/>
              </w:rPr>
              <w:t>1</w:t>
            </w:r>
          </w:p>
        </w:tc>
        <w:tc>
          <w:tcPr>
            <w:tcW w:w="847" w:type="dxa"/>
            <w:vAlign w:val="center"/>
          </w:tcPr>
          <w:p>
            <w:pPr>
              <w:jc w:val="center"/>
              <w:rPr>
                <w:rFonts w:hint="eastAsia" w:eastAsia="仿宋_GB2312"/>
                <w:sz w:val="24"/>
              </w:rPr>
            </w:pPr>
            <w:r>
              <w:rPr>
                <w:rFonts w:hint="eastAsia" w:eastAsia="仿宋_GB2312"/>
                <w:sz w:val="24"/>
              </w:rPr>
              <w:t>35</w:t>
            </w:r>
            <w:r>
              <w:rPr>
                <w:rFonts w:eastAsia="仿宋_GB2312"/>
                <w:sz w:val="24"/>
              </w:rPr>
              <w:t>岁</w:t>
            </w:r>
            <w:r>
              <w:rPr>
                <w:rFonts w:hint="eastAsia" w:eastAsia="仿宋_GB2312"/>
                <w:sz w:val="24"/>
              </w:rPr>
              <w:t>及</w:t>
            </w:r>
            <w:r>
              <w:rPr>
                <w:rFonts w:eastAsia="仿宋_GB2312"/>
                <w:sz w:val="24"/>
              </w:rPr>
              <w:t>以下</w:t>
            </w:r>
          </w:p>
        </w:tc>
        <w:tc>
          <w:tcPr>
            <w:tcW w:w="3969" w:type="dxa"/>
            <w:vAlign w:val="top"/>
          </w:tcPr>
          <w:p>
            <w:pPr>
              <w:rPr>
                <w:rFonts w:hint="eastAsia" w:eastAsia="仿宋_GB2312"/>
                <w:sz w:val="24"/>
              </w:rPr>
            </w:pPr>
            <w:r>
              <w:rPr>
                <w:rFonts w:hint="eastAsia" w:eastAsia="仿宋_GB2312"/>
                <w:sz w:val="24"/>
              </w:rPr>
              <w:t>国家计划内统招正规全日制本科（需同时取得毕业证和学位证），5年以上工作经历；或国家计划内统招正规全日制硕士，2年以上工作经历。博士无需工作经历。</w:t>
            </w:r>
          </w:p>
        </w:tc>
        <w:tc>
          <w:tcPr>
            <w:tcW w:w="4776" w:type="dxa"/>
            <w:vAlign w:val="center"/>
          </w:tcPr>
          <w:p>
            <w:pPr>
              <w:rPr>
                <w:rFonts w:hint="eastAsia" w:eastAsia="仿宋_GB2312"/>
                <w:sz w:val="24"/>
              </w:rPr>
            </w:pPr>
            <w:r>
              <w:rPr>
                <w:rFonts w:hint="eastAsia" w:eastAsia="仿宋_GB2312"/>
                <w:sz w:val="24"/>
              </w:rPr>
              <w:t>中国语言文学类、新闻传播学类、公共管理类</w:t>
            </w:r>
          </w:p>
        </w:tc>
        <w:tc>
          <w:tcPr>
            <w:tcW w:w="1536" w:type="dxa"/>
            <w:vAlign w:val="center"/>
          </w:tcPr>
          <w:p>
            <w:pPr>
              <w:rPr>
                <w:rFonts w:hint="eastAsia" w:eastAsia="仿宋_GB2312"/>
                <w:sz w:val="24"/>
              </w:rPr>
            </w:pPr>
            <w:r>
              <w:rPr>
                <w:rFonts w:hint="eastAsia" w:eastAsia="仿宋_GB2312"/>
                <w:sz w:val="24"/>
              </w:rPr>
              <w:t xml:space="preserve">综合知识 </w:t>
            </w:r>
          </w:p>
          <w:p>
            <w:pPr>
              <w:rPr>
                <w:rFonts w:hint="eastAsia" w:eastAsia="仿宋_GB2312"/>
                <w:sz w:val="24"/>
              </w:rPr>
            </w:pPr>
            <w:r>
              <w:rPr>
                <w:rFonts w:hint="eastAsia" w:eastAsia="仿宋_GB2312"/>
                <w:sz w:val="24"/>
              </w:rPr>
              <w:t>申论</w:t>
            </w:r>
          </w:p>
          <w:p>
            <w:pPr>
              <w:rPr>
                <w:rFonts w:eastAsia="仿宋_GB2312"/>
                <w:sz w:val="24"/>
              </w:rPr>
            </w:pPr>
          </w:p>
        </w:tc>
      </w:tr>
    </w:tbl>
    <w:p>
      <w:pPr>
        <w:spacing w:before="156" w:beforeLines="50" w:line="280" w:lineRule="exact"/>
        <w:rPr>
          <w:rFonts w:hint="eastAsia" w:ascii="仿宋_GB2312" w:hAnsi="宋体" w:eastAsia="仿宋_GB2312"/>
          <w:sz w:val="24"/>
        </w:rPr>
      </w:pPr>
      <w:r>
        <w:rPr>
          <w:rFonts w:hint="eastAsia" w:ascii="仿宋_GB2312" w:hAnsi="宋体" w:eastAsia="仿宋_GB2312"/>
          <w:sz w:val="24"/>
        </w:rPr>
        <w:t>备注:</w:t>
      </w:r>
      <w:r>
        <w:rPr>
          <w:rFonts w:ascii="仿宋_GB2312" w:hAnsi="宋体" w:eastAsia="仿宋_GB2312"/>
          <w:sz w:val="24"/>
        </w:rPr>
        <w:t xml:space="preserve"> 1</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岁以下是指</w:t>
      </w:r>
      <w:r>
        <w:rPr>
          <w:rFonts w:ascii="仿宋_GB2312" w:hAnsi="宋体" w:eastAsia="仿宋_GB2312"/>
          <w:sz w:val="24"/>
        </w:rPr>
        <w:t>19</w:t>
      </w:r>
      <w:r>
        <w:rPr>
          <w:rFonts w:hint="eastAsia" w:ascii="仿宋_GB2312" w:hAnsi="宋体" w:eastAsia="仿宋_GB2312"/>
          <w:sz w:val="24"/>
        </w:rPr>
        <w:t>81年</w:t>
      </w:r>
      <w:r>
        <w:rPr>
          <w:rFonts w:ascii="仿宋_GB2312" w:hAnsi="宋体" w:eastAsia="仿宋_GB2312"/>
          <w:sz w:val="24"/>
        </w:rPr>
        <w:t>1</w:t>
      </w:r>
      <w:r>
        <w:rPr>
          <w:rFonts w:hint="eastAsia" w:ascii="仿宋_GB2312" w:hAnsi="宋体" w:eastAsia="仿宋_GB2312"/>
          <w:sz w:val="24"/>
        </w:rPr>
        <w:t>月</w:t>
      </w:r>
      <w:r>
        <w:rPr>
          <w:rFonts w:ascii="仿宋_GB2312" w:hAnsi="宋体" w:eastAsia="仿宋_GB2312"/>
          <w:sz w:val="24"/>
        </w:rPr>
        <w:t>1</w:t>
      </w:r>
      <w:r>
        <w:rPr>
          <w:rFonts w:hint="eastAsia" w:ascii="仿宋_GB2312" w:hAnsi="宋体" w:eastAsia="仿宋_GB2312"/>
          <w:sz w:val="24"/>
        </w:rPr>
        <w:t>日以后出生。</w:t>
      </w:r>
    </w:p>
    <w:p>
      <w:pPr>
        <w:spacing w:line="280" w:lineRule="exact"/>
        <w:ind w:left="965" w:leftChars="343" w:hanging="245" w:hangingChars="102"/>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.计划内统招正规全日制本科在读期间（含国外留学学习期间）不能视同为工作经历时间；岗位所要求的工作经历，时间计算截止到报名首日。</w:t>
      </w:r>
    </w:p>
    <w:p>
      <w:pPr>
        <w:spacing w:line="280" w:lineRule="exact"/>
        <w:ind w:left="965" w:leftChars="343" w:hanging="245" w:hangingChars="102"/>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.国外留学所取得的学历学位须经教育部认证后才可报名，国外留学所取得的学历学位经教育部认证后可视同为相同等级国内计划内统招正规全日制学历。</w:t>
      </w:r>
    </w:p>
    <w:p>
      <w:pPr>
        <w:spacing w:line="280" w:lineRule="exact"/>
        <w:ind w:left="965" w:leftChars="343" w:hanging="245" w:hangingChars="102"/>
      </w:pPr>
      <w:r>
        <w:rPr>
          <w:rFonts w:hint="eastAsia" w:ascii="仿宋_GB2312" w:hAnsi="宋体" w:eastAsia="仿宋_GB2312"/>
          <w:sz w:val="24"/>
        </w:rPr>
        <w:t>4.本次招考报名截止日前未取得毕业证、学位证的全国普通高等学校计划内统招全日制在读学生不得参加报名（在读的全国普通高等学校计划内统招全日制非2016届研究生不能以本科学历报考，其他情形以此类推。2016届全国普通高等学校计划内统招应届毕业生可暂凭加盖毕业院校就业部门印章的就业推荐表原件及岗位要求的其他相关材料报名，但资格终审时须提供毕业证、学位证的原件，否则取消录取资格）。</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6187B"/>
    <w:rsid w:val="036618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 w:type="character" w:styleId="6">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2016-02-22T08:02:00Z</dcterms:created>
  <dc:creator>Administrator</dc:creator>
  <cp:lastModifiedBy>Administrator</cp:lastModifiedBy>
  <dcterms:modified xsi:type="dcterms:W3CDTF">2016-02-22T08:05:03Z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